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1D" w:rsidRPr="00C3778D" w:rsidRDefault="006E241D" w:rsidP="00227F93">
      <w:pPr>
        <w:pStyle w:val="Default"/>
        <w:jc w:val="both"/>
        <w:rPr>
          <w:rFonts w:asciiTheme="minorHAnsi" w:hAnsiTheme="minorHAnsi" w:cs="Times New Roman"/>
        </w:rPr>
      </w:pPr>
    </w:p>
    <w:p w:rsidR="007E2323" w:rsidRPr="00C3778D" w:rsidRDefault="007E2323" w:rsidP="00227F93">
      <w:pPr>
        <w:pStyle w:val="Default"/>
        <w:jc w:val="both"/>
        <w:rPr>
          <w:rFonts w:asciiTheme="minorHAnsi" w:hAnsiTheme="minorHAnsi" w:cs="Times New Roman"/>
        </w:rPr>
      </w:pPr>
    </w:p>
    <w:p w:rsidR="007E2323" w:rsidRPr="00C3778D" w:rsidRDefault="007E2323" w:rsidP="00227F93">
      <w:pPr>
        <w:pStyle w:val="Default"/>
        <w:jc w:val="both"/>
        <w:rPr>
          <w:rFonts w:asciiTheme="minorHAnsi" w:hAnsiTheme="minorHAnsi" w:cs="Times New Roman"/>
        </w:rPr>
      </w:pPr>
    </w:p>
    <w:p w:rsidR="007E2323" w:rsidRPr="00C3778D" w:rsidRDefault="007E2323" w:rsidP="00227F93">
      <w:pPr>
        <w:pStyle w:val="Default"/>
        <w:jc w:val="both"/>
        <w:rPr>
          <w:rFonts w:asciiTheme="minorHAnsi" w:hAnsiTheme="minorHAnsi" w:cs="Times New Roman"/>
        </w:rPr>
      </w:pPr>
    </w:p>
    <w:p w:rsidR="007E2323" w:rsidRPr="00C3778D" w:rsidRDefault="007E2323" w:rsidP="00227F93">
      <w:pPr>
        <w:pStyle w:val="Default"/>
        <w:jc w:val="both"/>
        <w:rPr>
          <w:rFonts w:asciiTheme="minorHAnsi" w:hAnsiTheme="minorHAnsi" w:cs="Times New Roman"/>
        </w:rPr>
      </w:pPr>
    </w:p>
    <w:p w:rsidR="007E2323" w:rsidRPr="00C3778D" w:rsidRDefault="007E2323" w:rsidP="00227F93">
      <w:pPr>
        <w:pStyle w:val="Default"/>
        <w:jc w:val="both"/>
        <w:rPr>
          <w:rFonts w:asciiTheme="minorHAnsi" w:hAnsiTheme="minorHAnsi" w:cs="Times New Roman"/>
        </w:rPr>
      </w:pPr>
    </w:p>
    <w:p w:rsidR="007E2323" w:rsidRPr="00C3778D" w:rsidRDefault="007E2323" w:rsidP="00227F93">
      <w:pPr>
        <w:pStyle w:val="Default"/>
        <w:jc w:val="both"/>
        <w:rPr>
          <w:rFonts w:asciiTheme="minorHAnsi" w:hAnsiTheme="minorHAnsi" w:cs="Times New Roman"/>
        </w:rPr>
      </w:pPr>
    </w:p>
    <w:p w:rsidR="007E2323" w:rsidRPr="00C3778D" w:rsidRDefault="007E2323" w:rsidP="00227F93">
      <w:pPr>
        <w:pStyle w:val="Default"/>
        <w:jc w:val="both"/>
        <w:rPr>
          <w:rFonts w:asciiTheme="minorHAnsi" w:hAnsiTheme="minorHAnsi" w:cs="Times New Roman"/>
        </w:rPr>
      </w:pPr>
    </w:p>
    <w:p w:rsidR="007E2323" w:rsidRPr="00C3778D" w:rsidRDefault="007E2323" w:rsidP="00227F93">
      <w:pPr>
        <w:pStyle w:val="Default"/>
        <w:jc w:val="both"/>
        <w:rPr>
          <w:rFonts w:asciiTheme="minorHAnsi" w:hAnsiTheme="minorHAnsi" w:cs="Times New Roman"/>
        </w:rPr>
      </w:pPr>
    </w:p>
    <w:p w:rsidR="007E2323" w:rsidRPr="00C3778D" w:rsidRDefault="007E2323" w:rsidP="00227F93">
      <w:pPr>
        <w:pStyle w:val="Default"/>
        <w:jc w:val="both"/>
        <w:rPr>
          <w:rFonts w:asciiTheme="minorHAnsi" w:hAnsiTheme="minorHAnsi" w:cs="Times New Roman"/>
        </w:rPr>
      </w:pPr>
    </w:p>
    <w:p w:rsidR="006E241D" w:rsidRPr="00C3778D" w:rsidRDefault="006E241D" w:rsidP="0039230C">
      <w:pPr>
        <w:pStyle w:val="Default"/>
        <w:jc w:val="center"/>
        <w:rPr>
          <w:rFonts w:asciiTheme="minorHAnsi" w:hAnsiTheme="minorHAnsi" w:cs="Times New Roman"/>
          <w:sz w:val="44"/>
          <w:szCs w:val="44"/>
        </w:rPr>
      </w:pPr>
      <w:r w:rsidRPr="00C3778D">
        <w:rPr>
          <w:rFonts w:asciiTheme="minorHAnsi" w:hAnsiTheme="minorHAnsi" w:cs="Times New Roman"/>
          <w:sz w:val="44"/>
          <w:szCs w:val="44"/>
        </w:rPr>
        <w:t>Analiza stanu gospodarki odpadami komunalnymi na terenie gminy ŁABOWA</w:t>
      </w:r>
    </w:p>
    <w:p w:rsidR="007E2323" w:rsidRPr="00C3778D" w:rsidRDefault="006E241D" w:rsidP="0039230C">
      <w:pPr>
        <w:pStyle w:val="Default"/>
        <w:jc w:val="center"/>
        <w:rPr>
          <w:rFonts w:asciiTheme="minorHAnsi" w:hAnsiTheme="minorHAnsi" w:cs="Times New Roman"/>
          <w:sz w:val="44"/>
          <w:szCs w:val="44"/>
        </w:rPr>
      </w:pPr>
      <w:r w:rsidRPr="00C3778D">
        <w:rPr>
          <w:rFonts w:asciiTheme="minorHAnsi" w:hAnsiTheme="minorHAnsi" w:cs="Times New Roman"/>
          <w:sz w:val="44"/>
          <w:szCs w:val="44"/>
        </w:rPr>
        <w:t>za rok 201</w:t>
      </w:r>
      <w:r w:rsidR="007E2323" w:rsidRPr="00C3778D">
        <w:rPr>
          <w:rFonts w:asciiTheme="minorHAnsi" w:hAnsiTheme="minorHAnsi" w:cs="Times New Roman"/>
          <w:sz w:val="44"/>
          <w:szCs w:val="44"/>
        </w:rPr>
        <w:t>6</w:t>
      </w: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7E2323" w:rsidRPr="00C3778D" w:rsidRDefault="007E2323" w:rsidP="00227F93">
      <w:pPr>
        <w:pStyle w:val="Default"/>
        <w:jc w:val="both"/>
        <w:rPr>
          <w:rFonts w:asciiTheme="minorHAnsi" w:hAnsiTheme="minorHAnsi" w:cs="Times New Roman"/>
          <w:sz w:val="44"/>
          <w:szCs w:val="44"/>
        </w:rPr>
      </w:pPr>
    </w:p>
    <w:p w:rsidR="006E241D" w:rsidRPr="00C3778D" w:rsidRDefault="006E241D" w:rsidP="00227F93">
      <w:pPr>
        <w:pStyle w:val="Default"/>
        <w:jc w:val="both"/>
        <w:rPr>
          <w:rFonts w:asciiTheme="minorHAnsi" w:hAnsiTheme="minorHAnsi" w:cs="Times New Roman"/>
          <w:sz w:val="44"/>
          <w:szCs w:val="44"/>
        </w:rPr>
      </w:pPr>
      <w:r w:rsidRPr="00C3778D">
        <w:rPr>
          <w:rFonts w:asciiTheme="minorHAnsi" w:hAnsiTheme="minorHAnsi" w:cs="Times New Roman"/>
          <w:sz w:val="44"/>
          <w:szCs w:val="44"/>
        </w:rPr>
        <w:t xml:space="preserve"> </w:t>
      </w:r>
    </w:p>
    <w:p w:rsidR="007E2323" w:rsidRPr="00C3778D" w:rsidRDefault="006E241D" w:rsidP="00227F93">
      <w:pPr>
        <w:pStyle w:val="Default"/>
        <w:jc w:val="both"/>
        <w:rPr>
          <w:rFonts w:asciiTheme="minorHAnsi" w:hAnsiTheme="minorHAnsi" w:cs="Times New Roman"/>
          <w:b/>
          <w:bCs/>
          <w:sz w:val="22"/>
          <w:szCs w:val="22"/>
        </w:rPr>
      </w:pPr>
      <w:r w:rsidRPr="00C3778D">
        <w:rPr>
          <w:rFonts w:asciiTheme="minorHAnsi" w:hAnsiTheme="minorHAnsi" w:cs="Times New Roman"/>
          <w:b/>
          <w:bCs/>
          <w:sz w:val="22"/>
          <w:szCs w:val="22"/>
        </w:rPr>
        <w:t>Łabowa, kwiecień 201</w:t>
      </w:r>
      <w:r w:rsidR="007E2323" w:rsidRPr="00C3778D">
        <w:rPr>
          <w:rFonts w:asciiTheme="minorHAnsi" w:hAnsiTheme="minorHAnsi" w:cs="Times New Roman"/>
          <w:b/>
          <w:bCs/>
          <w:sz w:val="22"/>
          <w:szCs w:val="22"/>
        </w:rPr>
        <w:t>7</w:t>
      </w:r>
      <w:r w:rsidRPr="00C3778D">
        <w:rPr>
          <w:rFonts w:asciiTheme="minorHAnsi" w:hAnsiTheme="minorHAnsi" w:cs="Times New Roman"/>
          <w:b/>
          <w:bCs/>
          <w:sz w:val="22"/>
          <w:szCs w:val="22"/>
        </w:rPr>
        <w:t xml:space="preserve"> r.</w:t>
      </w:r>
    </w:p>
    <w:p w:rsidR="007E2323" w:rsidRPr="00C3778D" w:rsidRDefault="007E2323" w:rsidP="00227F93">
      <w:pPr>
        <w:pStyle w:val="Default"/>
        <w:jc w:val="both"/>
        <w:rPr>
          <w:rFonts w:asciiTheme="minorHAnsi" w:hAnsiTheme="minorHAnsi" w:cs="Times New Roman"/>
          <w:b/>
          <w:bCs/>
          <w:sz w:val="22"/>
          <w:szCs w:val="22"/>
        </w:rPr>
      </w:pPr>
    </w:p>
    <w:p w:rsidR="007E2323" w:rsidRPr="00C3778D" w:rsidRDefault="007E2323" w:rsidP="00227F93">
      <w:pPr>
        <w:pStyle w:val="Default"/>
        <w:jc w:val="both"/>
        <w:rPr>
          <w:rFonts w:asciiTheme="minorHAnsi" w:hAnsiTheme="minorHAnsi" w:cs="Times New Roman"/>
          <w:b/>
          <w:bCs/>
          <w:sz w:val="22"/>
          <w:szCs w:val="22"/>
        </w:rPr>
      </w:pPr>
    </w:p>
    <w:p w:rsidR="006E241D" w:rsidRPr="00C3778D" w:rsidRDefault="006E241D" w:rsidP="00227F93">
      <w:pPr>
        <w:pStyle w:val="Default"/>
        <w:jc w:val="both"/>
        <w:rPr>
          <w:rFonts w:asciiTheme="minorHAnsi" w:hAnsiTheme="minorHAnsi" w:cs="Times New Roman"/>
          <w:color w:val="auto"/>
          <w:sz w:val="32"/>
          <w:szCs w:val="32"/>
        </w:rPr>
      </w:pPr>
      <w:r w:rsidRPr="00C3778D">
        <w:rPr>
          <w:rFonts w:asciiTheme="minorHAnsi" w:hAnsiTheme="minorHAnsi" w:cs="Times New Roman"/>
          <w:color w:val="auto"/>
          <w:sz w:val="32"/>
          <w:szCs w:val="32"/>
        </w:rPr>
        <w:t xml:space="preserve">Spis treści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1. Wstęp .............................................................................................................................................. 4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1.1. Cel opracowania .......................................................................................................................... 4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1.2. Regulacje prawne z zakresu gospodarowania odpadami ........................................................... 4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1.3. Wskaźniki odzysku i recyklingu odpadów przewidziane do osiągnięcia w 201</w:t>
      </w:r>
      <w:r w:rsidR="00E40FEC" w:rsidRPr="00C3778D">
        <w:rPr>
          <w:rFonts w:asciiTheme="minorHAnsi" w:hAnsiTheme="minorHAnsi" w:cs="Times New Roman"/>
          <w:color w:val="auto"/>
          <w:sz w:val="22"/>
          <w:szCs w:val="22"/>
        </w:rPr>
        <w:t>6</w:t>
      </w:r>
      <w:r w:rsidRPr="00C3778D">
        <w:rPr>
          <w:rFonts w:asciiTheme="minorHAnsi" w:hAnsiTheme="minorHAnsi" w:cs="Times New Roman"/>
          <w:color w:val="auto"/>
          <w:sz w:val="22"/>
          <w:szCs w:val="22"/>
        </w:rPr>
        <w:t xml:space="preserve"> roku i w latach następnych ............................................................................................................................................ 6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1.4. Charakterystyka Sądecko-Gorlickiego regionu gospodarki odpadami i gminy Łabowa .............</w:t>
      </w:r>
      <w:r w:rsidR="005656E8" w:rsidRPr="00C3778D">
        <w:rPr>
          <w:rFonts w:asciiTheme="minorHAnsi" w:hAnsiTheme="minorHAnsi" w:cs="Times New Roman"/>
          <w:color w:val="auto"/>
          <w:sz w:val="22"/>
          <w:szCs w:val="22"/>
        </w:rPr>
        <w:t>7</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1.5. Liczba ludności gminy Łabowa .................................................................................................... </w:t>
      </w:r>
      <w:r w:rsidR="0039230C" w:rsidRPr="00C3778D">
        <w:rPr>
          <w:rFonts w:asciiTheme="minorHAnsi" w:hAnsiTheme="minorHAnsi" w:cs="Times New Roman"/>
          <w:color w:val="auto"/>
          <w:sz w:val="22"/>
          <w:szCs w:val="22"/>
        </w:rPr>
        <w:t>8</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2. Gospodarowanie odpadami komunalnymi na terenie gminy ......................................................... </w:t>
      </w:r>
      <w:r w:rsidR="0039230C" w:rsidRPr="00C3778D">
        <w:rPr>
          <w:rFonts w:asciiTheme="minorHAnsi" w:hAnsiTheme="minorHAnsi" w:cs="Times New Roman"/>
          <w:color w:val="auto"/>
          <w:sz w:val="22"/>
          <w:szCs w:val="22"/>
        </w:rPr>
        <w:t>8</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2.1. Stan prawny ................................................................................................................................. </w:t>
      </w:r>
      <w:r w:rsidR="0039230C" w:rsidRPr="00C3778D">
        <w:rPr>
          <w:rFonts w:asciiTheme="minorHAnsi" w:hAnsiTheme="minorHAnsi" w:cs="Times New Roman"/>
          <w:color w:val="auto"/>
          <w:sz w:val="22"/>
          <w:szCs w:val="22"/>
        </w:rPr>
        <w:t>8</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2.2. Opis istniejącego systemu ......................................................................................................... 1</w:t>
      </w:r>
      <w:r w:rsidR="0039230C" w:rsidRPr="00C3778D">
        <w:rPr>
          <w:rFonts w:asciiTheme="minorHAnsi" w:hAnsiTheme="minorHAnsi" w:cs="Times New Roman"/>
          <w:color w:val="auto"/>
          <w:sz w:val="22"/>
          <w:szCs w:val="22"/>
        </w:rPr>
        <w:t>0</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2.3. Ilość odpadów odebranych z terenu gminy Łabowa ................................................................. 1</w:t>
      </w:r>
      <w:r w:rsidR="0039230C" w:rsidRPr="00C3778D">
        <w:rPr>
          <w:rFonts w:asciiTheme="minorHAnsi" w:hAnsiTheme="minorHAnsi" w:cs="Times New Roman"/>
          <w:color w:val="auto"/>
          <w:sz w:val="22"/>
          <w:szCs w:val="22"/>
        </w:rPr>
        <w:t>2</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2.4. Osiągnięte poziomy recyklingu, przygotowania do ponownego użycia i odzysku innymi metodami oraz ograniczenia masy odpadów komunalnych ulegających biodegradacji przekazywanych do składowania w gminie Łabowa......................................................................................................... 1</w:t>
      </w:r>
      <w:r w:rsidR="0039230C" w:rsidRPr="00C3778D">
        <w:rPr>
          <w:rFonts w:asciiTheme="minorHAnsi" w:hAnsiTheme="minorHAnsi" w:cs="Times New Roman"/>
          <w:color w:val="auto"/>
          <w:sz w:val="22"/>
          <w:szCs w:val="22"/>
        </w:rPr>
        <w:t>3</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3. Analiza finansowo-ekonomiczna funkcjonowania systemu .......................................................... 1</w:t>
      </w:r>
      <w:r w:rsidR="0039230C" w:rsidRPr="00C3778D">
        <w:rPr>
          <w:rFonts w:asciiTheme="minorHAnsi" w:hAnsiTheme="minorHAnsi" w:cs="Times New Roman"/>
          <w:color w:val="auto"/>
          <w:sz w:val="22"/>
          <w:szCs w:val="22"/>
        </w:rPr>
        <w:t>4</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3.1. Przychody z tytułu opłat za gospodarowanie odpadami komunalnymi ................................... 1</w:t>
      </w:r>
      <w:r w:rsidR="0039230C" w:rsidRPr="00C3778D">
        <w:rPr>
          <w:rFonts w:asciiTheme="minorHAnsi" w:hAnsiTheme="minorHAnsi" w:cs="Times New Roman"/>
          <w:color w:val="auto"/>
          <w:sz w:val="22"/>
          <w:szCs w:val="22"/>
        </w:rPr>
        <w:t>4</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3.2. Koszty funkcjonowania systemu ............................................................................................... 1</w:t>
      </w:r>
      <w:r w:rsidR="0039230C" w:rsidRPr="00C3778D">
        <w:rPr>
          <w:rFonts w:asciiTheme="minorHAnsi" w:hAnsiTheme="minorHAnsi" w:cs="Times New Roman"/>
          <w:color w:val="auto"/>
          <w:sz w:val="22"/>
          <w:szCs w:val="22"/>
        </w:rPr>
        <w:t>4</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4. Potrzeby inwestycyjne związane z gospodarowaniem odpadami komunalnymi ......................... </w:t>
      </w:r>
      <w:r w:rsidR="0039230C" w:rsidRPr="00C3778D">
        <w:rPr>
          <w:rFonts w:asciiTheme="minorHAnsi" w:hAnsiTheme="minorHAnsi" w:cs="Times New Roman"/>
          <w:color w:val="auto"/>
          <w:sz w:val="22"/>
          <w:szCs w:val="22"/>
        </w:rPr>
        <w:t>15</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5. Możliwości przetwarzania zmieszanych odpadów komunalnych, odpadów zielonych oraz pozostałości z sortowania i pozostałości z mechaniczno-biologicznego przetwarzania odpadów komunalnych przeznaczonych do składowania. ................................................................................... </w:t>
      </w:r>
      <w:r w:rsidR="0039230C" w:rsidRPr="00C3778D">
        <w:rPr>
          <w:rFonts w:asciiTheme="minorHAnsi" w:hAnsiTheme="minorHAnsi" w:cs="Times New Roman"/>
          <w:color w:val="auto"/>
          <w:sz w:val="22"/>
          <w:szCs w:val="22"/>
        </w:rPr>
        <w:t>15</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6. Liczba właścicieli nieruchomości, którzy nie zawarli umowy na odbiór odpadów komunalnych, w imieniu, których gmina powinna podjąć działania na rzecz zorganizowania takiego odbioru ............. </w:t>
      </w:r>
      <w:r w:rsidR="0039230C" w:rsidRPr="00C3778D">
        <w:rPr>
          <w:rFonts w:asciiTheme="minorHAnsi" w:hAnsiTheme="minorHAnsi" w:cs="Times New Roman"/>
          <w:color w:val="auto"/>
          <w:sz w:val="22"/>
          <w:szCs w:val="22"/>
        </w:rPr>
        <w:t>16</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0"/>
          <w:szCs w:val="20"/>
        </w:rPr>
      </w:pPr>
      <w:r w:rsidRPr="00C3778D">
        <w:rPr>
          <w:rFonts w:asciiTheme="minorHAnsi" w:hAnsiTheme="minorHAnsi" w:cs="Times New Roman"/>
          <w:color w:val="auto"/>
          <w:sz w:val="22"/>
          <w:szCs w:val="22"/>
        </w:rPr>
        <w:t xml:space="preserve">7. Wnioski .......................................................................................................................................... </w:t>
      </w:r>
      <w:r w:rsidR="0039230C" w:rsidRPr="00C3778D">
        <w:rPr>
          <w:rFonts w:asciiTheme="minorHAnsi" w:hAnsiTheme="minorHAnsi" w:cs="Times New Roman"/>
          <w:color w:val="auto"/>
          <w:sz w:val="22"/>
          <w:szCs w:val="22"/>
        </w:rPr>
        <w:t>16</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rPr>
      </w:pPr>
    </w:p>
    <w:p w:rsidR="006E241D" w:rsidRPr="00C3778D" w:rsidRDefault="006E241D" w:rsidP="00227F93">
      <w:pPr>
        <w:pStyle w:val="Default"/>
        <w:pageBreakBefore/>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lastRenderedPageBreak/>
        <w:t xml:space="preserve">Spis tabel: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Tabela 1. Dopuszczalny poziom masy odpadów komunalnych ulegających biodegradacji przekazywanych do składowania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Tabela 2. Poziomy recyklingu, przygotowania do ponownego użycia i odzysku innymi metodami niektórych frakcji odpadów komunalnych </w:t>
      </w:r>
    </w:p>
    <w:p w:rsidR="005656E8" w:rsidRPr="00C3778D" w:rsidRDefault="005656E8" w:rsidP="00227F93">
      <w:pPr>
        <w:pStyle w:val="Default"/>
        <w:jc w:val="both"/>
        <w:rPr>
          <w:rFonts w:asciiTheme="minorHAnsi" w:hAnsiTheme="minorHAnsi" w:cs="Times New Roman"/>
          <w:color w:val="auto"/>
          <w:sz w:val="22"/>
          <w:szCs w:val="22"/>
        </w:rPr>
      </w:pPr>
      <w:r w:rsidRPr="00C3778D">
        <w:rPr>
          <w:rFonts w:asciiTheme="minorHAnsi" w:hAnsiTheme="minorHAnsi" w:cs="Times New Roman"/>
          <w:i/>
          <w:iCs/>
          <w:sz w:val="18"/>
          <w:szCs w:val="18"/>
        </w:rPr>
        <w:t xml:space="preserve">Tabela 3. </w:t>
      </w:r>
      <w:r w:rsidRPr="00C3778D">
        <w:rPr>
          <w:rFonts w:asciiTheme="minorHAnsi" w:hAnsiTheme="minorHAnsi" w:cs="Times New Roman"/>
          <w:sz w:val="18"/>
          <w:szCs w:val="18"/>
        </w:rPr>
        <w:t>Wymagane poziomy odzysku odpadów budowlanych i poremontowych</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Tabela </w:t>
      </w:r>
      <w:r w:rsidR="005656E8" w:rsidRPr="00C3778D">
        <w:rPr>
          <w:rFonts w:asciiTheme="minorHAnsi" w:hAnsiTheme="minorHAnsi" w:cs="Times New Roman"/>
          <w:color w:val="auto"/>
          <w:sz w:val="22"/>
          <w:szCs w:val="22"/>
        </w:rPr>
        <w:t>4</w:t>
      </w:r>
      <w:r w:rsidRPr="00C3778D">
        <w:rPr>
          <w:rFonts w:asciiTheme="minorHAnsi" w:hAnsiTheme="minorHAnsi" w:cs="Times New Roman"/>
          <w:color w:val="auto"/>
          <w:sz w:val="22"/>
          <w:szCs w:val="22"/>
        </w:rPr>
        <w:t xml:space="preserve">. Ilości odpadów komunalnych odebranych z obszaru gminy Łabowa wg sprawozdania rocznego [Mg]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Tabela </w:t>
      </w:r>
      <w:r w:rsidR="005656E8" w:rsidRPr="00C3778D">
        <w:rPr>
          <w:rFonts w:asciiTheme="minorHAnsi" w:hAnsiTheme="minorHAnsi" w:cs="Times New Roman"/>
          <w:color w:val="auto"/>
          <w:sz w:val="22"/>
          <w:szCs w:val="22"/>
        </w:rPr>
        <w:t>5</w:t>
      </w:r>
      <w:r w:rsidRPr="00C3778D">
        <w:rPr>
          <w:rFonts w:asciiTheme="minorHAnsi" w:hAnsiTheme="minorHAnsi" w:cs="Times New Roman"/>
          <w:color w:val="auto"/>
          <w:sz w:val="22"/>
          <w:szCs w:val="22"/>
        </w:rPr>
        <w:t>. Ilość odpadów (wg sprawozdania rocznego) dostarczonych do PSZOK w roku 201</w:t>
      </w:r>
      <w:r w:rsidR="00E40FEC" w:rsidRPr="00C3778D">
        <w:rPr>
          <w:rFonts w:asciiTheme="minorHAnsi" w:hAnsiTheme="minorHAnsi" w:cs="Times New Roman"/>
          <w:color w:val="auto"/>
          <w:sz w:val="22"/>
          <w:szCs w:val="22"/>
        </w:rPr>
        <w:t>6</w:t>
      </w:r>
      <w:r w:rsidRPr="00C3778D">
        <w:rPr>
          <w:rFonts w:asciiTheme="minorHAnsi" w:hAnsiTheme="minorHAnsi" w:cs="Times New Roman"/>
          <w:color w:val="auto"/>
          <w:sz w:val="22"/>
          <w:szCs w:val="22"/>
        </w:rPr>
        <w:t xml:space="preserve"> [Mg]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Spis wykresów: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wykres 1. Ilości odpadów komunalnych odebranych z obszaru gminy Łabowa w 201</w:t>
      </w:r>
      <w:r w:rsidR="00E40FEC" w:rsidRPr="00C3778D">
        <w:rPr>
          <w:rFonts w:asciiTheme="minorHAnsi" w:hAnsiTheme="minorHAnsi" w:cs="Times New Roman"/>
          <w:color w:val="auto"/>
          <w:sz w:val="22"/>
          <w:szCs w:val="22"/>
        </w:rPr>
        <w:t xml:space="preserve">6 </w:t>
      </w:r>
      <w:r w:rsidRPr="00C3778D">
        <w:rPr>
          <w:rFonts w:asciiTheme="minorHAnsi" w:hAnsiTheme="minorHAnsi" w:cs="Times New Roman"/>
          <w:color w:val="auto"/>
          <w:sz w:val="22"/>
          <w:szCs w:val="22"/>
        </w:rPr>
        <w:t xml:space="preserve">roku [Mg]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wykres 2. Ilość odpadów komunalnych z obszaru gminy Łabowa odebranych w roku 201</w:t>
      </w:r>
      <w:r w:rsidR="00E40FEC" w:rsidRPr="00C3778D">
        <w:rPr>
          <w:rFonts w:asciiTheme="minorHAnsi" w:hAnsiTheme="minorHAnsi" w:cs="Times New Roman"/>
          <w:color w:val="auto"/>
          <w:sz w:val="22"/>
          <w:szCs w:val="22"/>
        </w:rPr>
        <w:t>6</w:t>
      </w:r>
      <w:r w:rsidRPr="00C3778D">
        <w:rPr>
          <w:rFonts w:asciiTheme="minorHAnsi" w:hAnsiTheme="minorHAnsi" w:cs="Times New Roman"/>
          <w:color w:val="auto"/>
          <w:sz w:val="22"/>
          <w:szCs w:val="22"/>
        </w:rPr>
        <w:t xml:space="preserve"> na jednego mieszkańca [kg]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wykres 3. Porównanie ilości poszczególnych rodzajów odpadów dostarczonych do PSZOK w roku 201</w:t>
      </w:r>
      <w:r w:rsidR="0039230C" w:rsidRPr="00C3778D">
        <w:rPr>
          <w:rFonts w:asciiTheme="minorHAnsi" w:hAnsiTheme="minorHAnsi" w:cs="Times New Roman"/>
          <w:color w:val="auto"/>
          <w:sz w:val="22"/>
          <w:szCs w:val="22"/>
        </w:rPr>
        <w:t>6</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rPr>
      </w:pPr>
    </w:p>
    <w:p w:rsidR="006E241D" w:rsidRPr="00C3778D" w:rsidRDefault="006E241D" w:rsidP="00227F93">
      <w:pPr>
        <w:pStyle w:val="Default"/>
        <w:pageBreakBefore/>
        <w:jc w:val="both"/>
        <w:rPr>
          <w:rFonts w:asciiTheme="minorHAnsi" w:hAnsiTheme="minorHAnsi" w:cs="Times New Roman"/>
          <w:b/>
          <w:color w:val="auto"/>
          <w:sz w:val="22"/>
          <w:szCs w:val="22"/>
        </w:rPr>
      </w:pPr>
      <w:r w:rsidRPr="00C3778D">
        <w:rPr>
          <w:rFonts w:asciiTheme="minorHAnsi" w:hAnsiTheme="minorHAnsi" w:cs="Times New Roman"/>
          <w:b/>
          <w:color w:val="auto"/>
          <w:sz w:val="22"/>
          <w:szCs w:val="22"/>
        </w:rPr>
        <w:lastRenderedPageBreak/>
        <w:t xml:space="preserve">1. Wstęp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Zgodnie z art. 3 ust. 2 pkt. 10 ustawy z dnia 13 września 1996 roku o utrzymaniu czystości i porządku w gminach (Dz.U. 2016 poz. 250) każda gmina została zobowiązana do sporządzenia corocznej analizy stanu gospodarki odpadami, w celu weryfikacji możliwości technicznych i organizacyjnych gminy w zakresie gospodarowania odpadami komunalnymi. Analizę należy sporządzić do 30 kwietnia każdego roku (za rok poprzedni) na podstawie sprawozdań sporządzonych przez podmioty odbierające odpady komunalne od właścicieli nieruchomości, podmioty prowadzące punkty selektywnego zbierania odpadów komunalnych, rocznego sprawozdania z realizacji zadań z zakresu gospodarowania odpadami komunalnymi na terenie gminy oraz innych dostępnych danych. </w:t>
      </w:r>
    </w:p>
    <w:p w:rsidR="006E241D" w:rsidRPr="00C3778D" w:rsidRDefault="006E241D" w:rsidP="00227F93">
      <w:pPr>
        <w:pStyle w:val="Default"/>
        <w:jc w:val="both"/>
        <w:rPr>
          <w:rFonts w:asciiTheme="minorHAnsi" w:hAnsiTheme="minorHAnsi" w:cs="Times New Roman"/>
          <w:b/>
          <w:color w:val="auto"/>
          <w:sz w:val="22"/>
          <w:szCs w:val="22"/>
        </w:rPr>
      </w:pPr>
      <w:r w:rsidRPr="00C3778D">
        <w:rPr>
          <w:rFonts w:asciiTheme="minorHAnsi" w:hAnsiTheme="minorHAnsi" w:cs="Times New Roman"/>
          <w:b/>
          <w:color w:val="auto"/>
          <w:sz w:val="22"/>
          <w:szCs w:val="22"/>
        </w:rPr>
        <w:t xml:space="preserve">1.1. Cel opracowania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Niniejszy dokument stanowi roczną analizę stanu gospodarki odpadami komunalnymi na terenie gminy Łabowa sporządzoną w celu weryfikacji możliwości technicznych i organizacyjnych gminy w zakresie gospodarowania odpadami komunalnymi. Analizę sporządzono na podstawie art. 3 ust. 2 pkt. 10 ustawy z dnia 13 września 1996 roku o utrzymaniu czystości i porządku w gminach (Dz.U. 2016 poz. 250) Na podstawie art. 9tb określony został wymagany jej zakres.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Analiza określa: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a) możliwości przetwarzania zmieszanych odpadów komunalnych, odpadów zielonych oraz pozostałości z sortowania i pozostałości z </w:t>
      </w:r>
      <w:proofErr w:type="spellStart"/>
      <w:r w:rsidRPr="00C3778D">
        <w:rPr>
          <w:rFonts w:asciiTheme="minorHAnsi" w:hAnsiTheme="minorHAnsi" w:cs="Times New Roman"/>
          <w:color w:val="auto"/>
          <w:sz w:val="22"/>
          <w:szCs w:val="22"/>
        </w:rPr>
        <w:t>mechaniczno</w:t>
      </w:r>
      <w:proofErr w:type="spellEnd"/>
      <w:r w:rsidRPr="00C3778D">
        <w:rPr>
          <w:rFonts w:asciiTheme="minorHAnsi" w:hAnsiTheme="minorHAnsi" w:cs="Times New Roman"/>
          <w:color w:val="auto"/>
          <w:sz w:val="22"/>
          <w:szCs w:val="22"/>
        </w:rPr>
        <w:t xml:space="preserve"> - biologicznego przetwarzania odpadów komunalnych przeznaczonych do składowania,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b) potrzeby inwestycyjne związane z gospodarowaniem odpadami komunalnymi,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c) koszty poniesione w związku z odbieraniem, odzyskiem, recyklingiem i unieszkodliwianiem odpadów komunalnych,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d) liczbę mieszkańców,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e) liczbę właścicieli nieruchomości, którzy nie zawarli umowy, o której mowa w art. 6 ust. 1, w imieniu których gmina powinna podjąć działania, o których mowa w art. 6 ust. 6–12,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f) ilość odpadów komunalnych wytwarzanych na terenie gminy,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g) ilość zmieszanych odpadów komunalnych, odpadów zielonych oraz pozostałości z sortowania i pozostałości z </w:t>
      </w:r>
      <w:proofErr w:type="spellStart"/>
      <w:r w:rsidRPr="00C3778D">
        <w:rPr>
          <w:rFonts w:asciiTheme="minorHAnsi" w:hAnsiTheme="minorHAnsi" w:cs="Times New Roman"/>
          <w:color w:val="auto"/>
          <w:sz w:val="22"/>
          <w:szCs w:val="22"/>
        </w:rPr>
        <w:t>mechaniczno</w:t>
      </w:r>
      <w:proofErr w:type="spellEnd"/>
      <w:r w:rsidRPr="00C3778D">
        <w:rPr>
          <w:rFonts w:asciiTheme="minorHAnsi" w:hAnsiTheme="minorHAnsi" w:cs="Times New Roman"/>
          <w:color w:val="auto"/>
          <w:sz w:val="22"/>
          <w:szCs w:val="22"/>
        </w:rPr>
        <w:t xml:space="preserve"> - biologicznego przetwarzania odpadów komunalnych przeznaczonych do składowania odbieranych z terenu gminy. </w:t>
      </w:r>
    </w:p>
    <w:p w:rsidR="006E241D" w:rsidRPr="00C3778D" w:rsidRDefault="006E241D" w:rsidP="00227F93">
      <w:pPr>
        <w:pStyle w:val="Default"/>
        <w:jc w:val="both"/>
        <w:rPr>
          <w:rFonts w:asciiTheme="minorHAnsi" w:hAnsiTheme="minorHAnsi" w:cs="Times New Roman"/>
          <w:color w:val="auto"/>
          <w:sz w:val="22"/>
          <w:szCs w:val="22"/>
        </w:rPr>
      </w:pPr>
    </w:p>
    <w:p w:rsidR="006E241D" w:rsidRPr="00C3778D" w:rsidRDefault="006E241D" w:rsidP="00227F93">
      <w:pPr>
        <w:pStyle w:val="Default"/>
        <w:jc w:val="both"/>
        <w:rPr>
          <w:rFonts w:asciiTheme="minorHAnsi" w:hAnsiTheme="minorHAnsi" w:cs="Times New Roman"/>
          <w:b/>
          <w:color w:val="auto"/>
          <w:sz w:val="22"/>
          <w:szCs w:val="22"/>
        </w:rPr>
      </w:pPr>
      <w:r w:rsidRPr="00C3778D">
        <w:rPr>
          <w:rFonts w:asciiTheme="minorHAnsi" w:hAnsiTheme="minorHAnsi" w:cs="Times New Roman"/>
          <w:b/>
          <w:color w:val="auto"/>
          <w:sz w:val="22"/>
          <w:szCs w:val="22"/>
        </w:rPr>
        <w:t xml:space="preserve">1.2. Regulacje prawne z zakresu gospodarowania odpadami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Przy sporządzaniu niniejszej analizy oparto się o przepisy prawne dotyczące gospodarowania odpadami komunalnymi oraz dokumenty o charakterze strategicznym, tj.: </w:t>
      </w:r>
    </w:p>
    <w:p w:rsidR="006E241D" w:rsidRPr="00C3778D" w:rsidRDefault="006E241D" w:rsidP="0044331A">
      <w:pPr>
        <w:pStyle w:val="Default"/>
        <w:numPr>
          <w:ilvl w:val="0"/>
          <w:numId w:val="2"/>
        </w:numPr>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Ustawa z dnia 13 września 1996 roku o utrzymaniu czystości i porządku w</w:t>
      </w:r>
      <w:r w:rsidR="00353EB7" w:rsidRPr="00C3778D">
        <w:rPr>
          <w:rFonts w:asciiTheme="minorHAnsi" w:hAnsiTheme="minorHAnsi" w:cs="Times New Roman"/>
          <w:color w:val="auto"/>
          <w:sz w:val="22"/>
          <w:szCs w:val="22"/>
        </w:rPr>
        <w:t xml:space="preserve"> gminach (Dz.U. 2016 poz. 250). </w:t>
      </w:r>
      <w:r w:rsidRPr="00C3778D">
        <w:rPr>
          <w:rFonts w:asciiTheme="minorHAnsi" w:hAnsiTheme="minorHAnsi" w:cs="Times New Roman"/>
          <w:color w:val="auto"/>
          <w:sz w:val="22"/>
          <w:szCs w:val="22"/>
        </w:rPr>
        <w:t xml:space="preserve">Ustawa o utrzymaniu czystości i porządku w gminach określa zadania gminy oraz obowiązki właścicieli nieruchomości dotyczące utrzymania czystości i porządku, a także warunki udzielania zezwoleń podmiotom świadczącym usługi w zakresie objętym regulacją ustawy. </w:t>
      </w:r>
    </w:p>
    <w:p w:rsidR="006E241D" w:rsidRPr="00C3778D" w:rsidRDefault="006E241D" w:rsidP="0044331A">
      <w:pPr>
        <w:pStyle w:val="Default"/>
        <w:numPr>
          <w:ilvl w:val="0"/>
          <w:numId w:val="2"/>
        </w:numPr>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Ustawa z dnia 14 grudnia 2012 r. o odpadach (Dz. U. z 2013 r. Nr 21 z </w:t>
      </w:r>
      <w:proofErr w:type="spellStart"/>
      <w:r w:rsidRPr="00C3778D">
        <w:rPr>
          <w:rFonts w:asciiTheme="minorHAnsi" w:hAnsiTheme="minorHAnsi" w:cs="Times New Roman"/>
          <w:color w:val="auto"/>
          <w:sz w:val="22"/>
          <w:szCs w:val="22"/>
        </w:rPr>
        <w:t>późn</w:t>
      </w:r>
      <w:proofErr w:type="spellEnd"/>
      <w:r w:rsidRPr="00C3778D">
        <w:rPr>
          <w:rFonts w:asciiTheme="minorHAnsi" w:hAnsiTheme="minorHAnsi" w:cs="Times New Roman"/>
          <w:color w:val="auto"/>
          <w:sz w:val="22"/>
          <w:szCs w:val="22"/>
        </w:rPr>
        <w:t xml:space="preserve">. zm.). Ustawa o odpadach określa zasady postępowania z odpadami w sposób zapewniający ochronę życia i zdrowia ludzi oraz ochronę środowiska z zasadą zrównoważonego rozwoju, a w szczególności zasady zapobiegania powstawaniu odpadów lub ograniczania ilości odpadów i ich negatywnego oddziaływania na środowisko, a także odzysku lub unieszkodliwiania odpadów. </w:t>
      </w:r>
    </w:p>
    <w:p w:rsidR="006E241D" w:rsidRPr="00C3778D" w:rsidRDefault="006E241D" w:rsidP="00A32B2D">
      <w:pPr>
        <w:pStyle w:val="Default"/>
        <w:pageBreakBefore/>
        <w:numPr>
          <w:ilvl w:val="0"/>
          <w:numId w:val="2"/>
        </w:numPr>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lastRenderedPageBreak/>
        <w:t>Ustawa z dnia 27 kwietnia 2001r. Pra</w:t>
      </w:r>
      <w:r w:rsidR="00033B5E" w:rsidRPr="00C3778D">
        <w:rPr>
          <w:rFonts w:asciiTheme="minorHAnsi" w:hAnsiTheme="minorHAnsi" w:cs="Times New Roman"/>
          <w:color w:val="auto"/>
          <w:sz w:val="22"/>
          <w:szCs w:val="22"/>
        </w:rPr>
        <w:t>wo ochrony środowiska (</w:t>
      </w:r>
      <w:proofErr w:type="spellStart"/>
      <w:r w:rsidR="00033B5E" w:rsidRPr="00C3778D">
        <w:rPr>
          <w:rFonts w:asciiTheme="minorHAnsi" w:hAnsiTheme="minorHAnsi" w:cs="Times New Roman"/>
          <w:color w:val="auto"/>
          <w:sz w:val="22"/>
          <w:szCs w:val="22"/>
        </w:rPr>
        <w:t>t.j</w:t>
      </w:r>
      <w:proofErr w:type="spellEnd"/>
      <w:r w:rsidR="00033B5E" w:rsidRPr="00C3778D">
        <w:rPr>
          <w:rFonts w:asciiTheme="minorHAnsi" w:hAnsiTheme="minorHAnsi" w:cs="Times New Roman"/>
          <w:color w:val="auto"/>
          <w:sz w:val="22"/>
          <w:szCs w:val="22"/>
        </w:rPr>
        <w:t>. Dz. U. z 2017 r. poz. 519)</w:t>
      </w:r>
      <w:r w:rsidR="00353EB7" w:rsidRPr="00C3778D">
        <w:rPr>
          <w:rFonts w:asciiTheme="minorHAnsi" w:hAnsiTheme="minorHAnsi" w:cs="Times New Roman"/>
          <w:color w:val="auto"/>
          <w:sz w:val="22"/>
          <w:szCs w:val="22"/>
        </w:rPr>
        <w:t xml:space="preserve"> </w:t>
      </w:r>
      <w:r w:rsidRPr="00C3778D">
        <w:rPr>
          <w:rFonts w:asciiTheme="minorHAnsi" w:hAnsiTheme="minorHAnsi" w:cs="Times New Roman"/>
          <w:color w:val="auto"/>
          <w:sz w:val="22"/>
          <w:szCs w:val="22"/>
        </w:rPr>
        <w:t>Prawna ochrona środowiska wyraża się w regulacji określonych działań, podejmowanych wobec środowiska, a polegających w szczególności na: racjonalnym gospodarowaniu (pozyskiwaniu i wykorzystaniu) zasobów środowiska, czyli jego składników mających znaczenie gospodarcze lub służących do zaspokojenia potrzeb bytowych człowieka; zachowywaniu elementów środowiska w stanie pierwotnym lub możliwie najbardziej do niego zbliżonym (zapobieganie zmianom istniejącego stanu lub przywracanie naruszonego stanu pierwotnego); kształtowaniu środowiska dla uzyskania założonych walorów z punktu widzenia zaspokajania potrzeb człowieka (w tym restaurowanie i uzdrawianie zniszczonych elementów); zapobieganiu wprowadzania zanieczyszczeń, rozumianych jako zjawiska fizyczne, stany, formy substancji i energii o charakterze, ilości czy jakości nienaturalnej dla środowiska, naruszające jego równowagę. Cechami charakterystycznymi prawa ochrony środowiska, traktowanego jako narzędzie polityki środowiskowej jest to, że prawo to ma szeroko rozwinięte podstawy w naukach przyrodniczych, co odróżnia ten zespół norm od innych składników porządku prawnego. Obejmuje rozległy obszar unormowań prawnych, wykraczających poza każdą z dotychczas ustalonych gałęzi prawa, w skład tego systemu norm wchodzą instytucje prawne wywodzące się z różnych gałęzi prawa, według niektórych poglądów wyodrębniające się w nową gałąź. Ustawa z dnia 13 czerwca 2013 r. o gospodarce opakowaniami i odpadami opakowaniowymi (Dz.U. 201</w:t>
      </w:r>
      <w:r w:rsidR="00033B5E" w:rsidRPr="00C3778D">
        <w:rPr>
          <w:rFonts w:asciiTheme="minorHAnsi" w:hAnsiTheme="minorHAnsi" w:cs="Times New Roman"/>
          <w:color w:val="auto"/>
          <w:sz w:val="22"/>
          <w:szCs w:val="22"/>
        </w:rPr>
        <w:t>6</w:t>
      </w:r>
      <w:r w:rsidRPr="00C3778D">
        <w:rPr>
          <w:rFonts w:asciiTheme="minorHAnsi" w:hAnsiTheme="minorHAnsi" w:cs="Times New Roman"/>
          <w:color w:val="auto"/>
          <w:sz w:val="22"/>
          <w:szCs w:val="22"/>
        </w:rPr>
        <w:t xml:space="preserve"> poz. </w:t>
      </w:r>
      <w:r w:rsidR="00033B5E" w:rsidRPr="00C3778D">
        <w:rPr>
          <w:rFonts w:asciiTheme="minorHAnsi" w:hAnsiTheme="minorHAnsi" w:cs="Times New Roman"/>
          <w:color w:val="auto"/>
          <w:sz w:val="22"/>
          <w:szCs w:val="22"/>
        </w:rPr>
        <w:t>1863</w:t>
      </w:r>
      <w:r w:rsidRPr="00C3778D">
        <w:rPr>
          <w:rFonts w:asciiTheme="minorHAnsi" w:hAnsiTheme="minorHAnsi" w:cs="Times New Roman"/>
          <w:color w:val="auto"/>
          <w:sz w:val="22"/>
          <w:szCs w:val="22"/>
        </w:rPr>
        <w:t xml:space="preserve">, z </w:t>
      </w:r>
      <w:proofErr w:type="spellStart"/>
      <w:r w:rsidRPr="00C3778D">
        <w:rPr>
          <w:rFonts w:asciiTheme="minorHAnsi" w:hAnsiTheme="minorHAnsi" w:cs="Times New Roman"/>
          <w:color w:val="auto"/>
          <w:sz w:val="22"/>
          <w:szCs w:val="22"/>
        </w:rPr>
        <w:t>późn</w:t>
      </w:r>
      <w:proofErr w:type="spellEnd"/>
      <w:r w:rsidRPr="00C3778D">
        <w:rPr>
          <w:rFonts w:asciiTheme="minorHAnsi" w:hAnsiTheme="minorHAnsi" w:cs="Times New Roman"/>
          <w:color w:val="auto"/>
          <w:sz w:val="22"/>
          <w:szCs w:val="22"/>
        </w:rPr>
        <w:t xml:space="preserve">. zm.). Ustawa o opakowaniach i odpadach opakowaniowych określa wymagania, jakim muszą odpowiadać opakowania ze względu na zasady ochrony środowiska oraz sposoby postępowania z opakowaniami i odpadami opakowaniowymi, zapewniające ochronę życia i zdrowia ludzi oraz ochronę środowiska, zgodnie z zasadą zrównoważonego rozwoju. Rozporządzenie Ministra Środowiska z dnia 25 maja 2012 r. </w:t>
      </w:r>
      <w:proofErr w:type="spellStart"/>
      <w:r w:rsidRPr="00C3778D">
        <w:rPr>
          <w:rFonts w:asciiTheme="minorHAnsi" w:hAnsiTheme="minorHAnsi" w:cs="Times New Roman"/>
          <w:color w:val="auto"/>
          <w:sz w:val="22"/>
          <w:szCs w:val="22"/>
        </w:rPr>
        <w:t>ws</w:t>
      </w:r>
      <w:proofErr w:type="spellEnd"/>
      <w:r w:rsidRPr="00C3778D">
        <w:rPr>
          <w:rFonts w:asciiTheme="minorHAnsi" w:hAnsiTheme="minorHAnsi" w:cs="Times New Roman"/>
          <w:color w:val="auto"/>
          <w:sz w:val="22"/>
          <w:szCs w:val="22"/>
        </w:rPr>
        <w:t>. poziomów ograniczenia masy odpadów komunalnych ulegających biodegradacji przekazywanych do składowania oraz sposobu obliczania poziomu ograniczania masy tych odpadów</w:t>
      </w:r>
      <w:r w:rsidR="00C249A9" w:rsidRPr="00C3778D">
        <w:rPr>
          <w:rFonts w:asciiTheme="minorHAnsi" w:hAnsiTheme="minorHAnsi" w:cs="Times New Roman"/>
          <w:color w:val="auto"/>
          <w:sz w:val="22"/>
          <w:szCs w:val="22"/>
        </w:rPr>
        <w:t xml:space="preserve"> </w:t>
      </w:r>
      <w:r w:rsidRPr="00C3778D">
        <w:rPr>
          <w:rFonts w:asciiTheme="minorHAnsi" w:hAnsiTheme="minorHAnsi" w:cs="Times New Roman"/>
          <w:color w:val="auto"/>
          <w:sz w:val="22"/>
          <w:szCs w:val="22"/>
        </w:rPr>
        <w:t xml:space="preserve">(Dz. U. z 2012 r. Nr 676). Rozporządzenie określa poziomy ograniczenia masy odpadów komunalnych ulegających biodegradacji przekazanych do składowania, które gmina jest obowiązana osiągnąć w poszczególnych latach oraz sposób obliczania poziomu ograniczania masy tych odpadów. Rozporządzenie określa poziomy recyklingu i przygotowania do ponownego użycia następujących frakcji odpadów komunalnych: papieru, metali, tworzyw sztucznych i szkła, poziomy recyklingu, przygotowania do ponownego użycia i odzysku innymi metodami innych niż niebezpieczne odpadów budowlanych i rozbiórkowych poszczególnych latach do dnia 31 grudnia 2020r., a także sposób obliczania tych poziomów. </w:t>
      </w:r>
    </w:p>
    <w:p w:rsidR="006E241D" w:rsidRPr="00C3778D" w:rsidRDefault="006E241D" w:rsidP="00AA310A">
      <w:pPr>
        <w:pStyle w:val="Default"/>
        <w:numPr>
          <w:ilvl w:val="0"/>
          <w:numId w:val="2"/>
        </w:numPr>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Rozporządzenie Ministra Środowiska z dnia 15 maja 2012 r. </w:t>
      </w:r>
      <w:proofErr w:type="spellStart"/>
      <w:r w:rsidRPr="00C3778D">
        <w:rPr>
          <w:rFonts w:asciiTheme="minorHAnsi" w:hAnsiTheme="minorHAnsi" w:cs="Times New Roman"/>
          <w:color w:val="auto"/>
          <w:sz w:val="22"/>
          <w:szCs w:val="22"/>
        </w:rPr>
        <w:t>ws</w:t>
      </w:r>
      <w:proofErr w:type="spellEnd"/>
      <w:r w:rsidRPr="00C3778D">
        <w:rPr>
          <w:rFonts w:asciiTheme="minorHAnsi" w:hAnsiTheme="minorHAnsi" w:cs="Times New Roman"/>
          <w:color w:val="auto"/>
          <w:sz w:val="22"/>
          <w:szCs w:val="22"/>
        </w:rPr>
        <w:t xml:space="preserve">. wzorów sprawozdań o odebranych odpadach komunalnych, odebranych nieczystościach ciekłych oraz realizacji zadań z zakresu gospodarowania odpadami komunalnymi (Dz. U. z 2012 r., Nr 630). </w:t>
      </w:r>
    </w:p>
    <w:p w:rsidR="006E241D" w:rsidRPr="00C3778D" w:rsidRDefault="006E241D" w:rsidP="003F7944">
      <w:pPr>
        <w:pStyle w:val="Default"/>
        <w:numPr>
          <w:ilvl w:val="0"/>
          <w:numId w:val="2"/>
        </w:numPr>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Rozporządzenie Ministra Środowiska z dnia 9 grudnia 2014 r. </w:t>
      </w:r>
      <w:proofErr w:type="spellStart"/>
      <w:r w:rsidRPr="00C3778D">
        <w:rPr>
          <w:rFonts w:asciiTheme="minorHAnsi" w:hAnsiTheme="minorHAnsi" w:cs="Times New Roman"/>
          <w:color w:val="auto"/>
          <w:sz w:val="22"/>
          <w:szCs w:val="22"/>
        </w:rPr>
        <w:t>ws</w:t>
      </w:r>
      <w:proofErr w:type="spellEnd"/>
      <w:r w:rsidRPr="00C3778D">
        <w:rPr>
          <w:rFonts w:asciiTheme="minorHAnsi" w:hAnsiTheme="minorHAnsi" w:cs="Times New Roman"/>
          <w:color w:val="auto"/>
          <w:sz w:val="22"/>
          <w:szCs w:val="22"/>
        </w:rPr>
        <w:t xml:space="preserve">. katalogu odpadów (Dz. U. z 2014 r. poz. 1923). </w:t>
      </w:r>
    </w:p>
    <w:p w:rsidR="006E241D" w:rsidRPr="00C3778D" w:rsidRDefault="006E241D" w:rsidP="004A572F">
      <w:pPr>
        <w:pStyle w:val="Default"/>
        <w:numPr>
          <w:ilvl w:val="0"/>
          <w:numId w:val="2"/>
        </w:numPr>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Plan Gospodarki Odpadami Województwa Małopolskiego „Plan gospodarki odpadami Województwa Małopolskiego" dotyczy odpadów wytworzonych na obszarze województwa oraz przywożonych na jego obszar, w tym odpadów komunalnych, odpadów ulegających biodegradacji, odpadów opakowaniowych i odpadów niebezpiecznych. Dokument wyznacza cele z zakresu gospodarki odpadami obejmujące lata 2012 - 2017 oraz perspektywicznie okres 2018-2023. </w:t>
      </w:r>
    </w:p>
    <w:p w:rsidR="006E241D" w:rsidRPr="00C3778D" w:rsidRDefault="006E241D" w:rsidP="00227F93">
      <w:pPr>
        <w:pStyle w:val="Default"/>
        <w:numPr>
          <w:ilvl w:val="0"/>
          <w:numId w:val="2"/>
        </w:numPr>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Krajowy Plan Gospodarki Odpadami 2014 przyjęty uchwałą nr 217 Rady Ministrów z dnia 24 grudnia 2010 r. (M.P. Nr 101, poz. 1183). Krajowy Plan Gospodarki Odpadami wyznacza szczegółowe kierunki i cele gospodarki odpadami komunalnymi. Zakłada on rozwój selektywnego zbierania odpadów, budowę instalacji do odzysku materiałowego i energetycznego oraz ograniczenie składowania odpadów wyłącznie do odpadów przetworzonych. </w:t>
      </w:r>
    </w:p>
    <w:p w:rsidR="006E241D" w:rsidRPr="00C3778D" w:rsidRDefault="006E241D" w:rsidP="004A572F">
      <w:pPr>
        <w:pStyle w:val="Default"/>
        <w:numPr>
          <w:ilvl w:val="0"/>
          <w:numId w:val="2"/>
        </w:numPr>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Polityka Ekologiczna Państwa w latach 2009-2012 z perspektywą do roku 2016, przyjęta uchwałą Sejmu Rzeczypospolitej Polskiej z dnia 22 maja 2009 r. (M.P. Nr 34, poz. 501). </w:t>
      </w:r>
    </w:p>
    <w:p w:rsidR="006E241D" w:rsidRPr="00C3778D" w:rsidRDefault="006E241D" w:rsidP="00227F93">
      <w:pPr>
        <w:pStyle w:val="Default"/>
        <w:jc w:val="both"/>
        <w:rPr>
          <w:rFonts w:asciiTheme="minorHAnsi" w:hAnsiTheme="minorHAnsi" w:cs="Times New Roman"/>
          <w:color w:val="auto"/>
          <w:sz w:val="22"/>
          <w:szCs w:val="22"/>
        </w:rPr>
      </w:pPr>
    </w:p>
    <w:p w:rsidR="006E241D" w:rsidRPr="00C3778D" w:rsidRDefault="006E241D" w:rsidP="00227F93">
      <w:pPr>
        <w:pStyle w:val="Default"/>
        <w:jc w:val="both"/>
        <w:rPr>
          <w:rFonts w:asciiTheme="minorHAnsi" w:hAnsiTheme="minorHAnsi" w:cs="Times New Roman"/>
          <w:b/>
          <w:color w:val="auto"/>
          <w:sz w:val="22"/>
          <w:szCs w:val="22"/>
        </w:rPr>
      </w:pPr>
      <w:r w:rsidRPr="00C3778D">
        <w:rPr>
          <w:rFonts w:asciiTheme="minorHAnsi" w:hAnsiTheme="minorHAnsi" w:cs="Times New Roman"/>
          <w:b/>
          <w:color w:val="auto"/>
          <w:sz w:val="22"/>
          <w:szCs w:val="22"/>
        </w:rPr>
        <w:t>1.3. Wskaźniki odzysku i recyklingu odpadów przewidziane do osiągnięcia w 201</w:t>
      </w:r>
      <w:r w:rsidR="004065AD" w:rsidRPr="00C3778D">
        <w:rPr>
          <w:rFonts w:asciiTheme="minorHAnsi" w:hAnsiTheme="minorHAnsi" w:cs="Times New Roman"/>
          <w:b/>
          <w:color w:val="auto"/>
          <w:sz w:val="22"/>
          <w:szCs w:val="22"/>
        </w:rPr>
        <w:t xml:space="preserve">6 </w:t>
      </w:r>
      <w:r w:rsidRPr="00C3778D">
        <w:rPr>
          <w:rFonts w:asciiTheme="minorHAnsi" w:hAnsiTheme="minorHAnsi" w:cs="Times New Roman"/>
          <w:b/>
          <w:color w:val="auto"/>
          <w:sz w:val="22"/>
          <w:szCs w:val="22"/>
        </w:rPr>
        <w:t xml:space="preserve">roku i w latach następnych </w:t>
      </w:r>
    </w:p>
    <w:p w:rsidR="006E241D" w:rsidRPr="00C3778D" w:rsidRDefault="006E241D" w:rsidP="00227F93">
      <w:pPr>
        <w:pStyle w:val="Default"/>
        <w:jc w:val="both"/>
        <w:rPr>
          <w:rFonts w:asciiTheme="minorHAnsi" w:hAnsiTheme="minorHAnsi" w:cs="Times New Roman"/>
          <w:b/>
          <w:color w:val="auto"/>
          <w:sz w:val="22"/>
          <w:szCs w:val="22"/>
        </w:rPr>
      </w:pPr>
      <w:r w:rsidRPr="00C3778D">
        <w:rPr>
          <w:rFonts w:asciiTheme="minorHAnsi" w:hAnsiTheme="minorHAnsi" w:cs="Times New Roman"/>
          <w:b/>
          <w:color w:val="auto"/>
          <w:sz w:val="22"/>
          <w:szCs w:val="22"/>
        </w:rPr>
        <w:lastRenderedPageBreak/>
        <w:t xml:space="preserve">Ograniczenie masy odpadów komunalnych ulegających biodegradacji przekazywanych do składowania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Zgodnie z Rozporządzeniem Ministra Środowiska z dnia 25 maja 2012 r. w sprawie poziomów ograniczenia masy odpadów komunalnych ulegających biodegradacji przekazywanych do składowania oraz sposobu obliczania poziomu ograniczania masy tych odpadów, dopuszczalny poziom masy odpadów komunalnych ulegających biodegradacji przekazywanych do składowania w 2015 roku w stosunku do masy tych odpadów wytworzonych w 1995 r. to 50%. </w:t>
      </w:r>
    </w:p>
    <w:p w:rsidR="00065ECC" w:rsidRPr="00C3778D" w:rsidRDefault="00065ECC" w:rsidP="00227F93">
      <w:pPr>
        <w:pStyle w:val="Default"/>
        <w:jc w:val="both"/>
        <w:rPr>
          <w:rFonts w:asciiTheme="minorHAnsi" w:hAnsiTheme="minorHAnsi" w:cs="Times New Roman"/>
          <w:color w:val="auto"/>
          <w:sz w:val="22"/>
          <w:szCs w:val="22"/>
        </w:rPr>
      </w:pPr>
    </w:p>
    <w:p w:rsidR="00CA3319" w:rsidRPr="00C3778D" w:rsidRDefault="00CA3319"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Tabela 1. </w:t>
      </w:r>
      <w:r w:rsidRPr="00C3778D">
        <w:rPr>
          <w:rFonts w:asciiTheme="minorHAnsi" w:hAnsiTheme="minorHAnsi" w:cs="Times New Roman"/>
          <w:i/>
          <w:color w:val="auto"/>
          <w:sz w:val="18"/>
          <w:szCs w:val="18"/>
        </w:rPr>
        <w:t>Dopuszczalny poziom masy odpadów komunalnych ulegających biodegradacji przekazywanych do składowania.</w:t>
      </w:r>
      <w:r w:rsidRPr="00C3778D">
        <w:rPr>
          <w:rFonts w:asciiTheme="minorHAnsi" w:hAnsiTheme="minorHAnsi" w:cs="Times New Roman"/>
          <w:color w:val="auto"/>
          <w:sz w:val="22"/>
          <w:szCs w:val="22"/>
        </w:rPr>
        <w:t xml:space="preserve"> </w:t>
      </w:r>
    </w:p>
    <w:tbl>
      <w:tblPr>
        <w:tblStyle w:val="Tabela-Siatka"/>
        <w:tblW w:w="0" w:type="auto"/>
        <w:tblLook w:val="04A0" w:firstRow="1" w:lastRow="0" w:firstColumn="1" w:lastColumn="0" w:noHBand="0" w:noVBand="1"/>
      </w:tblPr>
      <w:tblGrid>
        <w:gridCol w:w="3256"/>
        <w:gridCol w:w="2126"/>
        <w:gridCol w:w="1843"/>
        <w:gridCol w:w="1837"/>
      </w:tblGrid>
      <w:tr w:rsidR="00CA3319" w:rsidRPr="00C3778D" w:rsidTr="00CA3319">
        <w:tc>
          <w:tcPr>
            <w:tcW w:w="3256" w:type="dxa"/>
          </w:tcPr>
          <w:p w:rsidR="00CA3319" w:rsidRPr="00C3778D" w:rsidRDefault="00CA3319"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ROK</w:t>
            </w:r>
          </w:p>
        </w:tc>
        <w:tc>
          <w:tcPr>
            <w:tcW w:w="2126" w:type="dxa"/>
          </w:tcPr>
          <w:p w:rsidR="00CA3319" w:rsidRPr="00C3778D" w:rsidRDefault="00CA3319"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2016-2017</w:t>
            </w:r>
          </w:p>
        </w:tc>
        <w:tc>
          <w:tcPr>
            <w:tcW w:w="1843" w:type="dxa"/>
          </w:tcPr>
          <w:p w:rsidR="00CA3319" w:rsidRPr="00C3778D" w:rsidRDefault="00CA3319"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2018-2019</w:t>
            </w:r>
          </w:p>
        </w:tc>
        <w:tc>
          <w:tcPr>
            <w:tcW w:w="1837" w:type="dxa"/>
          </w:tcPr>
          <w:p w:rsidR="00CA3319" w:rsidRPr="00C3778D" w:rsidRDefault="00CA3319"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16 LIPCA 2020</w:t>
            </w:r>
          </w:p>
        </w:tc>
      </w:tr>
      <w:tr w:rsidR="00CA3319" w:rsidRPr="00C3778D" w:rsidTr="00CA3319">
        <w:tc>
          <w:tcPr>
            <w:tcW w:w="3256" w:type="dxa"/>
          </w:tcPr>
          <w:p w:rsidR="00CA3319" w:rsidRPr="00C3778D" w:rsidRDefault="00CA3319" w:rsidP="00227F93">
            <w:pPr>
              <w:pStyle w:val="Default"/>
              <w:jc w:val="both"/>
              <w:rPr>
                <w:rFonts w:asciiTheme="minorHAnsi" w:hAnsiTheme="minorHAnsi" w:cs="Times New Roman"/>
                <w:color w:val="auto"/>
                <w:sz w:val="18"/>
                <w:szCs w:val="18"/>
              </w:rPr>
            </w:pPr>
            <w:r w:rsidRPr="00C3778D">
              <w:rPr>
                <w:rFonts w:asciiTheme="minorHAnsi" w:hAnsiTheme="minorHAnsi" w:cs="Times New Roman"/>
                <w:color w:val="auto"/>
                <w:sz w:val="18"/>
                <w:szCs w:val="18"/>
              </w:rPr>
              <w:t>Dopuszczalny poziom masy odpadów komunalnych ulegających</w:t>
            </w:r>
          </w:p>
          <w:p w:rsidR="00CA3319" w:rsidRPr="00C3778D" w:rsidRDefault="00CA3319" w:rsidP="00CA3319">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18"/>
                <w:szCs w:val="18"/>
              </w:rPr>
              <w:t>biodegradacji przekazywanych do składowania w stosunku do masy tych odpadów wytworzonych w 1995 roku</w:t>
            </w:r>
          </w:p>
        </w:tc>
        <w:tc>
          <w:tcPr>
            <w:tcW w:w="2126" w:type="dxa"/>
          </w:tcPr>
          <w:p w:rsidR="00CA3319" w:rsidRPr="00C3778D" w:rsidRDefault="00CA3319" w:rsidP="00227F93">
            <w:pPr>
              <w:pStyle w:val="Default"/>
              <w:jc w:val="both"/>
              <w:rPr>
                <w:rFonts w:asciiTheme="minorHAnsi" w:hAnsiTheme="minorHAnsi" w:cs="Times New Roman"/>
                <w:color w:val="auto"/>
                <w:sz w:val="22"/>
                <w:szCs w:val="22"/>
              </w:rPr>
            </w:pPr>
          </w:p>
          <w:p w:rsidR="00CA3319" w:rsidRPr="00C3778D" w:rsidRDefault="00CA3319"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w:t>
            </w:r>
          </w:p>
          <w:p w:rsidR="00CA3319" w:rsidRPr="00C3778D" w:rsidRDefault="00CA3319"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50</w:t>
            </w:r>
          </w:p>
        </w:tc>
        <w:tc>
          <w:tcPr>
            <w:tcW w:w="1843" w:type="dxa"/>
          </w:tcPr>
          <w:p w:rsidR="00CA3319" w:rsidRPr="00C3778D" w:rsidRDefault="00CA3319" w:rsidP="00227F93">
            <w:pPr>
              <w:pStyle w:val="Default"/>
              <w:jc w:val="both"/>
              <w:rPr>
                <w:rFonts w:asciiTheme="minorHAnsi" w:hAnsiTheme="minorHAnsi" w:cs="Times New Roman"/>
                <w:color w:val="auto"/>
                <w:sz w:val="22"/>
                <w:szCs w:val="22"/>
              </w:rPr>
            </w:pPr>
          </w:p>
          <w:p w:rsidR="00CA3319" w:rsidRPr="00C3778D" w:rsidRDefault="00CA3319" w:rsidP="00227F93">
            <w:pPr>
              <w:pStyle w:val="Default"/>
              <w:jc w:val="both"/>
              <w:rPr>
                <w:rFonts w:asciiTheme="minorHAnsi" w:hAnsiTheme="minorHAnsi" w:cs="Times New Roman"/>
                <w:color w:val="auto"/>
                <w:sz w:val="22"/>
                <w:szCs w:val="22"/>
              </w:rPr>
            </w:pPr>
          </w:p>
          <w:p w:rsidR="00CA3319" w:rsidRPr="00C3778D" w:rsidRDefault="00CA3319"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45</w:t>
            </w:r>
          </w:p>
        </w:tc>
        <w:tc>
          <w:tcPr>
            <w:tcW w:w="1837" w:type="dxa"/>
          </w:tcPr>
          <w:p w:rsidR="00CA3319" w:rsidRPr="00C3778D" w:rsidRDefault="00CA3319" w:rsidP="00227F93">
            <w:pPr>
              <w:pStyle w:val="Default"/>
              <w:jc w:val="both"/>
              <w:rPr>
                <w:rFonts w:asciiTheme="minorHAnsi" w:hAnsiTheme="minorHAnsi" w:cs="Times New Roman"/>
                <w:color w:val="auto"/>
                <w:sz w:val="22"/>
                <w:szCs w:val="22"/>
              </w:rPr>
            </w:pPr>
          </w:p>
          <w:p w:rsidR="00CA3319" w:rsidRPr="00C3778D" w:rsidRDefault="00CA3319" w:rsidP="00227F93">
            <w:pPr>
              <w:pStyle w:val="Default"/>
              <w:jc w:val="both"/>
              <w:rPr>
                <w:rFonts w:asciiTheme="minorHAnsi" w:hAnsiTheme="minorHAnsi" w:cs="Times New Roman"/>
                <w:color w:val="auto"/>
                <w:sz w:val="22"/>
                <w:szCs w:val="22"/>
              </w:rPr>
            </w:pPr>
          </w:p>
          <w:p w:rsidR="00CA3319" w:rsidRPr="00C3778D" w:rsidRDefault="00CA3319"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35</w:t>
            </w:r>
          </w:p>
        </w:tc>
      </w:tr>
    </w:tbl>
    <w:p w:rsidR="00CA3319" w:rsidRPr="00C3778D" w:rsidRDefault="00CA3319" w:rsidP="00227F93">
      <w:pPr>
        <w:pStyle w:val="Default"/>
        <w:jc w:val="both"/>
        <w:rPr>
          <w:rFonts w:asciiTheme="minorHAnsi" w:hAnsiTheme="minorHAnsi" w:cs="Times New Roman"/>
          <w:color w:val="auto"/>
          <w:sz w:val="22"/>
          <w:szCs w:val="22"/>
        </w:rPr>
      </w:pP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 xml:space="preserve">Zgodnie z Krajowym Planem gospodarki odpadami, do odpadów komunalnych ulegających biodegradacji, zalicza się: </w:t>
      </w:r>
    </w:p>
    <w:p w:rsidR="006E241D" w:rsidRPr="00C3778D" w:rsidRDefault="006E241D" w:rsidP="00227F93">
      <w:pPr>
        <w:pStyle w:val="Default"/>
        <w:spacing w:after="61"/>
        <w:jc w:val="both"/>
        <w:rPr>
          <w:rFonts w:asciiTheme="minorHAnsi" w:hAnsiTheme="minorHAnsi" w:cs="Times New Roman"/>
          <w:sz w:val="22"/>
          <w:szCs w:val="22"/>
        </w:rPr>
      </w:pPr>
      <w:r w:rsidRPr="00C3778D">
        <w:rPr>
          <w:rFonts w:asciiTheme="minorHAnsi" w:hAnsiTheme="minorHAnsi" w:cs="Times New Roman"/>
          <w:sz w:val="22"/>
          <w:szCs w:val="22"/>
        </w:rPr>
        <w:t></w:t>
      </w:r>
      <w:r w:rsidRPr="00C3778D">
        <w:rPr>
          <w:rFonts w:asciiTheme="minorHAnsi" w:hAnsiTheme="minorHAnsi" w:cs="Times New Roman"/>
          <w:sz w:val="22"/>
          <w:szCs w:val="22"/>
        </w:rPr>
        <w:t xml:space="preserve">papier i tekturę, </w:t>
      </w:r>
    </w:p>
    <w:p w:rsidR="006E241D" w:rsidRPr="00C3778D" w:rsidRDefault="006E241D" w:rsidP="00227F93">
      <w:pPr>
        <w:pStyle w:val="Default"/>
        <w:spacing w:after="61"/>
        <w:jc w:val="both"/>
        <w:rPr>
          <w:rFonts w:asciiTheme="minorHAnsi" w:hAnsiTheme="minorHAnsi" w:cs="Times New Roman"/>
          <w:sz w:val="22"/>
          <w:szCs w:val="22"/>
        </w:rPr>
      </w:pPr>
      <w:r w:rsidRPr="00C3778D">
        <w:rPr>
          <w:rFonts w:asciiTheme="minorHAnsi" w:hAnsiTheme="minorHAnsi" w:cs="Times New Roman"/>
          <w:sz w:val="22"/>
          <w:szCs w:val="22"/>
        </w:rPr>
        <w:t></w:t>
      </w:r>
      <w:r w:rsidRPr="00C3778D">
        <w:rPr>
          <w:rFonts w:asciiTheme="minorHAnsi" w:hAnsiTheme="minorHAnsi" w:cs="Times New Roman"/>
          <w:sz w:val="22"/>
          <w:szCs w:val="22"/>
        </w:rPr>
        <w:t xml:space="preserve">odzież i tekstylia z materiałów naturalnych (50%), </w:t>
      </w:r>
    </w:p>
    <w:p w:rsidR="006E241D" w:rsidRPr="00C3778D" w:rsidRDefault="006E241D" w:rsidP="00227F93">
      <w:pPr>
        <w:pStyle w:val="Default"/>
        <w:spacing w:after="61"/>
        <w:jc w:val="both"/>
        <w:rPr>
          <w:rFonts w:asciiTheme="minorHAnsi" w:hAnsiTheme="minorHAnsi" w:cs="Times New Roman"/>
          <w:sz w:val="22"/>
          <w:szCs w:val="22"/>
        </w:rPr>
      </w:pPr>
      <w:r w:rsidRPr="00C3778D">
        <w:rPr>
          <w:rFonts w:asciiTheme="minorHAnsi" w:hAnsiTheme="minorHAnsi" w:cs="Times New Roman"/>
          <w:sz w:val="22"/>
          <w:szCs w:val="22"/>
        </w:rPr>
        <w:t></w:t>
      </w:r>
      <w:r w:rsidRPr="00C3778D">
        <w:rPr>
          <w:rFonts w:asciiTheme="minorHAnsi" w:hAnsiTheme="minorHAnsi" w:cs="Times New Roman"/>
          <w:sz w:val="22"/>
          <w:szCs w:val="22"/>
        </w:rPr>
        <w:t xml:space="preserve">odpady z terenów zielonych, </w:t>
      </w:r>
    </w:p>
    <w:p w:rsidR="006E241D" w:rsidRPr="00C3778D" w:rsidRDefault="006E241D" w:rsidP="00227F93">
      <w:pPr>
        <w:pStyle w:val="Default"/>
        <w:spacing w:after="61"/>
        <w:jc w:val="both"/>
        <w:rPr>
          <w:rFonts w:asciiTheme="minorHAnsi" w:hAnsiTheme="minorHAnsi" w:cs="Times New Roman"/>
          <w:sz w:val="22"/>
          <w:szCs w:val="22"/>
        </w:rPr>
      </w:pPr>
      <w:r w:rsidRPr="00C3778D">
        <w:rPr>
          <w:rFonts w:asciiTheme="minorHAnsi" w:hAnsiTheme="minorHAnsi" w:cs="Times New Roman"/>
          <w:sz w:val="22"/>
          <w:szCs w:val="22"/>
        </w:rPr>
        <w:t></w:t>
      </w:r>
      <w:r w:rsidRPr="00C3778D">
        <w:rPr>
          <w:rFonts w:asciiTheme="minorHAnsi" w:hAnsiTheme="minorHAnsi" w:cs="Times New Roman"/>
          <w:sz w:val="22"/>
          <w:szCs w:val="22"/>
        </w:rPr>
        <w:t xml:space="preserve">odpady kuchenne i ogrodowe, </w:t>
      </w:r>
    </w:p>
    <w:p w:rsidR="006E241D" w:rsidRPr="00C3778D" w:rsidRDefault="006E241D" w:rsidP="00227F93">
      <w:pPr>
        <w:pStyle w:val="Default"/>
        <w:spacing w:after="61"/>
        <w:jc w:val="both"/>
        <w:rPr>
          <w:rFonts w:asciiTheme="minorHAnsi" w:hAnsiTheme="minorHAnsi" w:cs="Times New Roman"/>
          <w:sz w:val="22"/>
          <w:szCs w:val="22"/>
        </w:rPr>
      </w:pPr>
      <w:r w:rsidRPr="00C3778D">
        <w:rPr>
          <w:rFonts w:asciiTheme="minorHAnsi" w:hAnsiTheme="minorHAnsi" w:cs="Times New Roman"/>
          <w:sz w:val="22"/>
          <w:szCs w:val="22"/>
        </w:rPr>
        <w:t></w:t>
      </w:r>
      <w:r w:rsidRPr="00C3778D">
        <w:rPr>
          <w:rFonts w:asciiTheme="minorHAnsi" w:hAnsiTheme="minorHAnsi" w:cs="Times New Roman"/>
          <w:sz w:val="22"/>
          <w:szCs w:val="22"/>
        </w:rPr>
        <w:t xml:space="preserve">drewno (50%), </w:t>
      </w:r>
    </w:p>
    <w:p w:rsidR="006E241D" w:rsidRPr="00C3778D" w:rsidRDefault="006E241D" w:rsidP="00227F93">
      <w:pPr>
        <w:pStyle w:val="Default"/>
        <w:spacing w:after="61"/>
        <w:jc w:val="both"/>
        <w:rPr>
          <w:rFonts w:asciiTheme="minorHAnsi" w:hAnsiTheme="minorHAnsi" w:cs="Times New Roman"/>
          <w:sz w:val="22"/>
          <w:szCs w:val="22"/>
        </w:rPr>
      </w:pPr>
      <w:r w:rsidRPr="00C3778D">
        <w:rPr>
          <w:rFonts w:asciiTheme="minorHAnsi" w:hAnsiTheme="minorHAnsi" w:cs="Times New Roman"/>
          <w:sz w:val="22"/>
          <w:szCs w:val="22"/>
        </w:rPr>
        <w:t></w:t>
      </w:r>
      <w:r w:rsidRPr="00C3778D">
        <w:rPr>
          <w:rFonts w:asciiTheme="minorHAnsi" w:hAnsiTheme="minorHAnsi" w:cs="Times New Roman"/>
          <w:sz w:val="22"/>
          <w:szCs w:val="22"/>
        </w:rPr>
        <w:t xml:space="preserve">odpady wielomateriałowe (40%), </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w:t>
      </w:r>
      <w:r w:rsidRPr="00C3778D">
        <w:rPr>
          <w:rFonts w:asciiTheme="minorHAnsi" w:hAnsiTheme="minorHAnsi" w:cs="Times New Roman"/>
          <w:sz w:val="22"/>
          <w:szCs w:val="22"/>
        </w:rPr>
        <w:t xml:space="preserve">frakcję drobną &lt; 10 mm (30%). </w:t>
      </w:r>
    </w:p>
    <w:p w:rsidR="006E241D" w:rsidRPr="00C3778D" w:rsidRDefault="006E241D" w:rsidP="00227F93">
      <w:pPr>
        <w:pStyle w:val="Default"/>
        <w:jc w:val="both"/>
        <w:rPr>
          <w:rFonts w:asciiTheme="minorHAnsi" w:hAnsiTheme="minorHAnsi" w:cs="Times New Roman"/>
          <w:sz w:val="22"/>
          <w:szCs w:val="22"/>
        </w:rPr>
      </w:pP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 xml:space="preserve">Przyjmuje się, że w roku odniesienia tj. 1995, ilość odpadów ulegających biodegradacji wytworzonych przez jednego mieszkańca wsi wynosiła 47 kg a przez 1 mieszkańca miasta 155 kg. </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 xml:space="preserve">Warto zauważyć, że masa odpadów komunalnych ulegających biodegradacji z obszaru danej gminy, przekazanych do składowania, stanowi sumę ilości poszczególnych rodzajów odpadów ulegających biodegradacji przekazanych do składowania, tj. również odpadów komunalnych zmieszanych o kodzie 20 03 01 i pozostałości po ich sortowaniu o kodzie 19 12 12, jeśli przekazane zostały do składowania, oraz odpadów zebranych w sposób selektywny – przy uwzględnieniu procentowego udziału frakcji ulegającej biodegradacji w ogólnej masie tego rodzaju odpadu, określonego w Rozporządzeniu. </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 xml:space="preserve">Zatem, w celu spełnienia wymogów w zakresie redukcji odpadów komunalnych ulegających biodegradacji kierowanych do składowania, niezbędnym jest prowadzenie selektywnej zbiórki odpadów, w tym odpadów zielonych, i przekazywanie ich do miejsc odzysku (przy czym odpady zielone trafiać powinny do regionalnych i zastępczych instalacji przetwarzania odpadów komunalnych) oraz zagospodarowanie odpadów zielonych we własnym zakresie, między innymi poprzez przydomowe kompostowniki, tj. zgodnie z hierarchią postępowania z odpadami, gdzie odpady w pierwszej kolejności poddaje się przetwarzaniu w miejscu ich powstania, tak, aby tego rodzaju odpady nie trafiły na składowisko w ogólnym strumieniu odpadów komunalnych. </w:t>
      </w:r>
    </w:p>
    <w:p w:rsidR="006E241D" w:rsidRPr="00C3778D" w:rsidRDefault="006E241D" w:rsidP="00227F93">
      <w:pPr>
        <w:pStyle w:val="Default"/>
        <w:jc w:val="both"/>
        <w:rPr>
          <w:rFonts w:asciiTheme="minorHAnsi" w:hAnsiTheme="minorHAnsi" w:cs="Times New Roman"/>
          <w:b/>
          <w:sz w:val="22"/>
          <w:szCs w:val="22"/>
        </w:rPr>
      </w:pPr>
      <w:r w:rsidRPr="00C3778D">
        <w:rPr>
          <w:rFonts w:asciiTheme="minorHAnsi" w:hAnsiTheme="minorHAnsi" w:cs="Times New Roman"/>
          <w:b/>
          <w:sz w:val="22"/>
          <w:szCs w:val="22"/>
        </w:rPr>
        <w:t xml:space="preserve">Poziomy recyklingu, przygotowania do ponownego użycia i odzysku innymi metodami niektórych frakcji odpadów komunalnych. </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Zgodnie z Rozporządzeniem Ministra Środowiska z dnia 29 maja 2012 r. w sprawie poziomów recyklingu, przygotowania do ponownego użycia i odzysku innymi metodami niektórych frakcji odpadów komunalnych, poziomy te wynoszą w roku 201</w:t>
      </w:r>
      <w:r w:rsidR="00881578" w:rsidRPr="00C3778D">
        <w:rPr>
          <w:rFonts w:asciiTheme="minorHAnsi" w:hAnsiTheme="minorHAnsi" w:cs="Times New Roman"/>
          <w:sz w:val="22"/>
          <w:szCs w:val="22"/>
        </w:rPr>
        <w:t>6</w:t>
      </w:r>
      <w:r w:rsidRPr="00C3778D">
        <w:rPr>
          <w:rFonts w:asciiTheme="minorHAnsi" w:hAnsiTheme="minorHAnsi" w:cs="Times New Roman"/>
          <w:sz w:val="22"/>
          <w:szCs w:val="22"/>
        </w:rPr>
        <w:t xml:space="preserve"> odpowiednio: </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 xml:space="preserve">- papier, metal, tworzywa sztuczne, szkło – 16%, </w:t>
      </w:r>
    </w:p>
    <w:p w:rsidR="007256F1" w:rsidRPr="00C3778D" w:rsidRDefault="006E241D" w:rsidP="00227F93">
      <w:pPr>
        <w:jc w:val="both"/>
        <w:rPr>
          <w:rFonts w:cs="Times New Roman"/>
        </w:rPr>
      </w:pPr>
      <w:r w:rsidRPr="00C3778D">
        <w:rPr>
          <w:rFonts w:cs="Times New Roman"/>
        </w:rPr>
        <w:t>- inne niż niebezpieczne odpady budowlane i rozbiórkowe – 40%.</w:t>
      </w:r>
    </w:p>
    <w:p w:rsidR="00CA3319" w:rsidRPr="00C3778D" w:rsidRDefault="00CA3319" w:rsidP="00227F93">
      <w:pPr>
        <w:jc w:val="both"/>
        <w:rPr>
          <w:rFonts w:cs="Times New Roman"/>
          <w:color w:val="000000"/>
          <w:sz w:val="18"/>
          <w:szCs w:val="18"/>
        </w:rPr>
      </w:pPr>
      <w:r w:rsidRPr="00C3778D">
        <w:rPr>
          <w:rFonts w:cs="Times New Roman"/>
          <w:color w:val="000000"/>
          <w:sz w:val="18"/>
          <w:szCs w:val="18"/>
        </w:rPr>
        <w:t xml:space="preserve">Tabela 2. Poziomy recyklingu, przygotowania do ponownego użycia i odzysku innymi metodami niektórych frakcji odpadów komunalnych </w:t>
      </w:r>
    </w:p>
    <w:tbl>
      <w:tblPr>
        <w:tblStyle w:val="Tabela-Siatka"/>
        <w:tblW w:w="0" w:type="auto"/>
        <w:tblLook w:val="04A0" w:firstRow="1" w:lastRow="0" w:firstColumn="1" w:lastColumn="0" w:noHBand="0" w:noVBand="1"/>
      </w:tblPr>
      <w:tblGrid>
        <w:gridCol w:w="3539"/>
        <w:gridCol w:w="851"/>
        <w:gridCol w:w="850"/>
        <w:gridCol w:w="851"/>
        <w:gridCol w:w="850"/>
        <w:gridCol w:w="830"/>
      </w:tblGrid>
      <w:tr w:rsidR="00443D5C" w:rsidRPr="00C3778D" w:rsidTr="00443D5C">
        <w:tc>
          <w:tcPr>
            <w:tcW w:w="3539" w:type="dxa"/>
          </w:tcPr>
          <w:p w:rsidR="00443D5C" w:rsidRPr="00C3778D" w:rsidRDefault="00443D5C" w:rsidP="00227F93">
            <w:pPr>
              <w:jc w:val="both"/>
              <w:rPr>
                <w:rFonts w:cs="Times New Roman"/>
              </w:rPr>
            </w:pPr>
          </w:p>
        </w:tc>
        <w:tc>
          <w:tcPr>
            <w:tcW w:w="851" w:type="dxa"/>
          </w:tcPr>
          <w:p w:rsidR="00443D5C" w:rsidRPr="00C3778D" w:rsidRDefault="00443D5C" w:rsidP="00227F93">
            <w:pPr>
              <w:jc w:val="both"/>
              <w:rPr>
                <w:rFonts w:cs="Times New Roman"/>
              </w:rPr>
            </w:pPr>
            <w:r w:rsidRPr="00C3778D">
              <w:rPr>
                <w:rFonts w:cs="Times New Roman"/>
              </w:rPr>
              <w:t>2016</w:t>
            </w:r>
          </w:p>
        </w:tc>
        <w:tc>
          <w:tcPr>
            <w:tcW w:w="850" w:type="dxa"/>
          </w:tcPr>
          <w:p w:rsidR="00443D5C" w:rsidRPr="00C3778D" w:rsidRDefault="00443D5C" w:rsidP="00227F93">
            <w:pPr>
              <w:jc w:val="both"/>
              <w:rPr>
                <w:rFonts w:cs="Times New Roman"/>
              </w:rPr>
            </w:pPr>
            <w:r w:rsidRPr="00C3778D">
              <w:rPr>
                <w:rFonts w:cs="Times New Roman"/>
              </w:rPr>
              <w:t>2017</w:t>
            </w:r>
          </w:p>
        </w:tc>
        <w:tc>
          <w:tcPr>
            <w:tcW w:w="851" w:type="dxa"/>
          </w:tcPr>
          <w:p w:rsidR="00443D5C" w:rsidRPr="00C3778D" w:rsidRDefault="00443D5C" w:rsidP="00227F93">
            <w:pPr>
              <w:jc w:val="both"/>
              <w:rPr>
                <w:rFonts w:cs="Times New Roman"/>
              </w:rPr>
            </w:pPr>
            <w:r w:rsidRPr="00C3778D">
              <w:rPr>
                <w:rFonts w:cs="Times New Roman"/>
              </w:rPr>
              <w:t>2018</w:t>
            </w:r>
          </w:p>
        </w:tc>
        <w:tc>
          <w:tcPr>
            <w:tcW w:w="850" w:type="dxa"/>
          </w:tcPr>
          <w:p w:rsidR="00443D5C" w:rsidRPr="00C3778D" w:rsidRDefault="00443D5C" w:rsidP="00227F93">
            <w:pPr>
              <w:jc w:val="both"/>
              <w:rPr>
                <w:rFonts w:cs="Times New Roman"/>
              </w:rPr>
            </w:pPr>
            <w:r w:rsidRPr="00C3778D">
              <w:rPr>
                <w:rFonts w:cs="Times New Roman"/>
              </w:rPr>
              <w:t>2019</w:t>
            </w:r>
          </w:p>
        </w:tc>
        <w:tc>
          <w:tcPr>
            <w:tcW w:w="830" w:type="dxa"/>
          </w:tcPr>
          <w:p w:rsidR="00443D5C" w:rsidRPr="00C3778D" w:rsidRDefault="00443D5C" w:rsidP="00227F93">
            <w:pPr>
              <w:jc w:val="both"/>
              <w:rPr>
                <w:rFonts w:cs="Times New Roman"/>
              </w:rPr>
            </w:pPr>
            <w:r w:rsidRPr="00C3778D">
              <w:rPr>
                <w:rFonts w:cs="Times New Roman"/>
              </w:rPr>
              <w:t>2020</w:t>
            </w:r>
          </w:p>
        </w:tc>
      </w:tr>
      <w:tr w:rsidR="00443D5C" w:rsidRPr="00C3778D" w:rsidTr="00443D5C">
        <w:tc>
          <w:tcPr>
            <w:tcW w:w="3539" w:type="dxa"/>
          </w:tcPr>
          <w:p w:rsidR="00443D5C" w:rsidRPr="00C3778D" w:rsidRDefault="00443D5C" w:rsidP="00227F93">
            <w:pPr>
              <w:jc w:val="both"/>
              <w:rPr>
                <w:rFonts w:cs="Times New Roman"/>
              </w:rPr>
            </w:pPr>
            <w:r w:rsidRPr="00C3778D">
              <w:rPr>
                <w:rFonts w:cs="Times New Roman"/>
              </w:rPr>
              <w:t>PAPIER, METAL, TWORZYWA SZTUCZNE, SZKŁO</w:t>
            </w:r>
          </w:p>
        </w:tc>
        <w:tc>
          <w:tcPr>
            <w:tcW w:w="851" w:type="dxa"/>
          </w:tcPr>
          <w:p w:rsidR="00443D5C" w:rsidRPr="00C3778D" w:rsidRDefault="00443D5C" w:rsidP="00443D5C">
            <w:pPr>
              <w:jc w:val="both"/>
              <w:rPr>
                <w:rFonts w:cs="Times New Roman"/>
              </w:rPr>
            </w:pPr>
            <w:r w:rsidRPr="00C3778D">
              <w:rPr>
                <w:rFonts w:cs="Times New Roman"/>
              </w:rPr>
              <w:t>18</w:t>
            </w:r>
          </w:p>
        </w:tc>
        <w:tc>
          <w:tcPr>
            <w:tcW w:w="850" w:type="dxa"/>
          </w:tcPr>
          <w:p w:rsidR="00443D5C" w:rsidRPr="00C3778D" w:rsidRDefault="00443D5C" w:rsidP="00227F93">
            <w:pPr>
              <w:jc w:val="both"/>
              <w:rPr>
                <w:rFonts w:cs="Times New Roman"/>
              </w:rPr>
            </w:pPr>
            <w:r w:rsidRPr="00C3778D">
              <w:rPr>
                <w:rFonts w:cs="Times New Roman"/>
              </w:rPr>
              <w:t>20</w:t>
            </w:r>
          </w:p>
        </w:tc>
        <w:tc>
          <w:tcPr>
            <w:tcW w:w="851" w:type="dxa"/>
          </w:tcPr>
          <w:p w:rsidR="00443D5C" w:rsidRPr="00C3778D" w:rsidRDefault="00443D5C" w:rsidP="00227F93">
            <w:pPr>
              <w:jc w:val="both"/>
              <w:rPr>
                <w:rFonts w:cs="Times New Roman"/>
              </w:rPr>
            </w:pPr>
            <w:r w:rsidRPr="00C3778D">
              <w:rPr>
                <w:rFonts w:cs="Times New Roman"/>
              </w:rPr>
              <w:t>30</w:t>
            </w:r>
          </w:p>
        </w:tc>
        <w:tc>
          <w:tcPr>
            <w:tcW w:w="850" w:type="dxa"/>
          </w:tcPr>
          <w:p w:rsidR="00443D5C" w:rsidRPr="00C3778D" w:rsidRDefault="00443D5C" w:rsidP="00227F93">
            <w:pPr>
              <w:jc w:val="both"/>
              <w:rPr>
                <w:rFonts w:cs="Times New Roman"/>
              </w:rPr>
            </w:pPr>
            <w:r w:rsidRPr="00C3778D">
              <w:rPr>
                <w:rFonts w:cs="Times New Roman"/>
              </w:rPr>
              <w:t>40</w:t>
            </w:r>
          </w:p>
        </w:tc>
        <w:tc>
          <w:tcPr>
            <w:tcW w:w="830" w:type="dxa"/>
          </w:tcPr>
          <w:p w:rsidR="00443D5C" w:rsidRPr="00C3778D" w:rsidRDefault="00A433CA" w:rsidP="00227F93">
            <w:pPr>
              <w:jc w:val="both"/>
              <w:rPr>
                <w:rFonts w:cs="Times New Roman"/>
              </w:rPr>
            </w:pPr>
            <w:r w:rsidRPr="00C3778D">
              <w:rPr>
                <w:rFonts w:cs="Times New Roman"/>
              </w:rPr>
              <w:t>50</w:t>
            </w:r>
          </w:p>
        </w:tc>
      </w:tr>
    </w:tbl>
    <w:p w:rsidR="00A35362" w:rsidRPr="00C3778D" w:rsidRDefault="00A35362" w:rsidP="00227F93">
      <w:pPr>
        <w:jc w:val="both"/>
        <w:rPr>
          <w:rFonts w:cs="Times New Roman"/>
        </w:rPr>
      </w:pPr>
    </w:p>
    <w:p w:rsidR="005656E8" w:rsidRPr="00C3778D" w:rsidRDefault="005656E8" w:rsidP="00227F93">
      <w:pPr>
        <w:jc w:val="both"/>
        <w:rPr>
          <w:rFonts w:cs="Times New Roman"/>
        </w:rPr>
      </w:pPr>
      <w:r w:rsidRPr="00C3778D">
        <w:rPr>
          <w:rFonts w:cs="Times New Roman"/>
          <w:i/>
          <w:iCs/>
          <w:color w:val="000000"/>
          <w:sz w:val="18"/>
          <w:szCs w:val="18"/>
        </w:rPr>
        <w:t xml:space="preserve">Tabela 3. </w:t>
      </w:r>
      <w:r w:rsidRPr="00C3778D">
        <w:rPr>
          <w:rFonts w:cs="Times New Roman"/>
          <w:color w:val="000000"/>
          <w:sz w:val="18"/>
          <w:szCs w:val="18"/>
        </w:rPr>
        <w:t>Wymagane poziomy odzysku odpadów budowlanych i poremontowych</w:t>
      </w:r>
    </w:p>
    <w:tbl>
      <w:tblPr>
        <w:tblStyle w:val="Tabela-Siatka"/>
        <w:tblW w:w="0" w:type="auto"/>
        <w:jc w:val="center"/>
        <w:tblLook w:val="04A0" w:firstRow="1" w:lastRow="0" w:firstColumn="1" w:lastColumn="0" w:noHBand="0" w:noVBand="1"/>
      </w:tblPr>
      <w:tblGrid>
        <w:gridCol w:w="2563"/>
        <w:gridCol w:w="1300"/>
        <w:gridCol w:w="1299"/>
        <w:gridCol w:w="1300"/>
        <w:gridCol w:w="1300"/>
        <w:gridCol w:w="1300"/>
      </w:tblGrid>
      <w:tr w:rsidR="005656E8" w:rsidRPr="00C3778D" w:rsidTr="005656E8">
        <w:trPr>
          <w:jc w:val="center"/>
        </w:trPr>
        <w:tc>
          <w:tcPr>
            <w:tcW w:w="2563" w:type="dxa"/>
          </w:tcPr>
          <w:p w:rsidR="005656E8" w:rsidRPr="00C3778D" w:rsidRDefault="005656E8" w:rsidP="00227F93">
            <w:pPr>
              <w:jc w:val="both"/>
              <w:rPr>
                <w:rFonts w:cs="Times New Roman"/>
              </w:rPr>
            </w:pPr>
          </w:p>
        </w:tc>
        <w:tc>
          <w:tcPr>
            <w:tcW w:w="6499" w:type="dxa"/>
            <w:gridSpan w:val="5"/>
          </w:tcPr>
          <w:p w:rsidR="005656E8" w:rsidRPr="00C3778D" w:rsidRDefault="005656E8" w:rsidP="00227F93">
            <w:pPr>
              <w:jc w:val="both"/>
              <w:rPr>
                <w:rFonts w:cs="Times New Roman"/>
              </w:rPr>
            </w:pPr>
            <w:r w:rsidRPr="00C3778D">
              <w:rPr>
                <w:rFonts w:cs="Times New Roman"/>
                <w:color w:val="000000"/>
              </w:rPr>
              <w:t>Poziom recyklingu, przygotowania do ponownego użycia i odzysk innymi metodami[%]</w:t>
            </w:r>
          </w:p>
        </w:tc>
      </w:tr>
      <w:tr w:rsidR="005656E8" w:rsidRPr="00C3778D" w:rsidTr="005656E8">
        <w:trPr>
          <w:jc w:val="center"/>
        </w:trPr>
        <w:tc>
          <w:tcPr>
            <w:tcW w:w="2563" w:type="dxa"/>
            <w:vMerge w:val="restart"/>
          </w:tcPr>
          <w:p w:rsidR="005656E8" w:rsidRPr="00C3778D" w:rsidRDefault="005656E8" w:rsidP="005656E8">
            <w:pPr>
              <w:autoSpaceDE w:val="0"/>
              <w:autoSpaceDN w:val="0"/>
              <w:adjustRightInd w:val="0"/>
              <w:rPr>
                <w:rFonts w:cs="Times New Roman"/>
                <w:color w:val="000000"/>
              </w:rPr>
            </w:pPr>
            <w:r w:rsidRPr="00C3778D">
              <w:rPr>
                <w:rFonts w:cs="Times New Roman"/>
                <w:color w:val="000000"/>
              </w:rPr>
              <w:t xml:space="preserve">Inne niż niebezpieczne odpady budowlane i rozbiórkowe </w:t>
            </w:r>
          </w:p>
        </w:tc>
        <w:tc>
          <w:tcPr>
            <w:tcW w:w="1300" w:type="dxa"/>
          </w:tcPr>
          <w:p w:rsidR="005656E8" w:rsidRPr="00C3778D" w:rsidRDefault="005656E8" w:rsidP="005656E8">
            <w:pPr>
              <w:jc w:val="both"/>
              <w:rPr>
                <w:rFonts w:cs="Times New Roman"/>
              </w:rPr>
            </w:pPr>
            <w:r w:rsidRPr="00C3778D">
              <w:rPr>
                <w:rFonts w:cs="Times New Roman"/>
              </w:rPr>
              <w:t>2016</w:t>
            </w:r>
          </w:p>
        </w:tc>
        <w:tc>
          <w:tcPr>
            <w:tcW w:w="1299" w:type="dxa"/>
          </w:tcPr>
          <w:p w:rsidR="005656E8" w:rsidRPr="00C3778D" w:rsidRDefault="005656E8" w:rsidP="005656E8">
            <w:pPr>
              <w:jc w:val="both"/>
              <w:rPr>
                <w:rFonts w:cs="Times New Roman"/>
              </w:rPr>
            </w:pPr>
            <w:r w:rsidRPr="00C3778D">
              <w:rPr>
                <w:rFonts w:cs="Times New Roman"/>
              </w:rPr>
              <w:t>2017</w:t>
            </w:r>
          </w:p>
        </w:tc>
        <w:tc>
          <w:tcPr>
            <w:tcW w:w="1300" w:type="dxa"/>
          </w:tcPr>
          <w:p w:rsidR="005656E8" w:rsidRPr="00C3778D" w:rsidRDefault="005656E8" w:rsidP="005656E8">
            <w:pPr>
              <w:jc w:val="both"/>
              <w:rPr>
                <w:rFonts w:cs="Times New Roman"/>
              </w:rPr>
            </w:pPr>
            <w:r w:rsidRPr="00C3778D">
              <w:rPr>
                <w:rFonts w:cs="Times New Roman"/>
              </w:rPr>
              <w:t>2018</w:t>
            </w:r>
          </w:p>
        </w:tc>
        <w:tc>
          <w:tcPr>
            <w:tcW w:w="1300" w:type="dxa"/>
          </w:tcPr>
          <w:p w:rsidR="005656E8" w:rsidRPr="00C3778D" w:rsidRDefault="005656E8" w:rsidP="005656E8">
            <w:pPr>
              <w:jc w:val="both"/>
              <w:rPr>
                <w:rFonts w:cs="Times New Roman"/>
              </w:rPr>
            </w:pPr>
            <w:r w:rsidRPr="00C3778D">
              <w:rPr>
                <w:rFonts w:cs="Times New Roman"/>
              </w:rPr>
              <w:t>2019</w:t>
            </w:r>
          </w:p>
        </w:tc>
        <w:tc>
          <w:tcPr>
            <w:tcW w:w="1300" w:type="dxa"/>
          </w:tcPr>
          <w:p w:rsidR="005656E8" w:rsidRPr="00C3778D" w:rsidRDefault="005656E8" w:rsidP="005656E8">
            <w:pPr>
              <w:jc w:val="both"/>
              <w:rPr>
                <w:rFonts w:cs="Times New Roman"/>
              </w:rPr>
            </w:pPr>
            <w:r w:rsidRPr="00C3778D">
              <w:rPr>
                <w:rFonts w:cs="Times New Roman"/>
              </w:rPr>
              <w:t>2012</w:t>
            </w:r>
          </w:p>
        </w:tc>
      </w:tr>
      <w:tr w:rsidR="005656E8" w:rsidRPr="00C3778D" w:rsidTr="005656E8">
        <w:trPr>
          <w:jc w:val="center"/>
        </w:trPr>
        <w:tc>
          <w:tcPr>
            <w:tcW w:w="2563" w:type="dxa"/>
            <w:vMerge/>
          </w:tcPr>
          <w:p w:rsidR="005656E8" w:rsidRPr="00C3778D" w:rsidRDefault="005656E8" w:rsidP="005656E8">
            <w:pPr>
              <w:jc w:val="both"/>
              <w:rPr>
                <w:rFonts w:cs="Times New Roman"/>
              </w:rPr>
            </w:pPr>
          </w:p>
        </w:tc>
        <w:tc>
          <w:tcPr>
            <w:tcW w:w="1300" w:type="dxa"/>
            <w:vAlign w:val="center"/>
          </w:tcPr>
          <w:p w:rsidR="005656E8" w:rsidRPr="00C3778D" w:rsidRDefault="005656E8" w:rsidP="005656E8">
            <w:pPr>
              <w:jc w:val="center"/>
              <w:rPr>
                <w:rFonts w:cs="Times New Roman"/>
              </w:rPr>
            </w:pPr>
            <w:r w:rsidRPr="00C3778D">
              <w:rPr>
                <w:rFonts w:cs="Times New Roman"/>
              </w:rPr>
              <w:t>42</w:t>
            </w:r>
          </w:p>
        </w:tc>
        <w:tc>
          <w:tcPr>
            <w:tcW w:w="1299" w:type="dxa"/>
            <w:vAlign w:val="center"/>
          </w:tcPr>
          <w:p w:rsidR="005656E8" w:rsidRPr="00C3778D" w:rsidRDefault="005656E8" w:rsidP="005656E8">
            <w:pPr>
              <w:jc w:val="center"/>
              <w:rPr>
                <w:rFonts w:cs="Times New Roman"/>
              </w:rPr>
            </w:pPr>
            <w:r w:rsidRPr="00C3778D">
              <w:rPr>
                <w:rFonts w:cs="Times New Roman"/>
              </w:rPr>
              <w:t>45</w:t>
            </w:r>
          </w:p>
        </w:tc>
        <w:tc>
          <w:tcPr>
            <w:tcW w:w="1300" w:type="dxa"/>
            <w:vAlign w:val="center"/>
          </w:tcPr>
          <w:p w:rsidR="005656E8" w:rsidRPr="00C3778D" w:rsidRDefault="005656E8" w:rsidP="005656E8">
            <w:pPr>
              <w:jc w:val="center"/>
              <w:rPr>
                <w:rFonts w:cs="Times New Roman"/>
              </w:rPr>
            </w:pPr>
            <w:r w:rsidRPr="00C3778D">
              <w:rPr>
                <w:rFonts w:cs="Times New Roman"/>
              </w:rPr>
              <w:t>50</w:t>
            </w:r>
          </w:p>
        </w:tc>
        <w:tc>
          <w:tcPr>
            <w:tcW w:w="1300" w:type="dxa"/>
            <w:vAlign w:val="center"/>
          </w:tcPr>
          <w:p w:rsidR="005656E8" w:rsidRPr="00C3778D" w:rsidRDefault="005656E8" w:rsidP="005656E8">
            <w:pPr>
              <w:jc w:val="center"/>
              <w:rPr>
                <w:rFonts w:cs="Times New Roman"/>
              </w:rPr>
            </w:pPr>
            <w:r w:rsidRPr="00C3778D">
              <w:rPr>
                <w:rFonts w:cs="Times New Roman"/>
              </w:rPr>
              <w:t>60</w:t>
            </w:r>
          </w:p>
        </w:tc>
        <w:tc>
          <w:tcPr>
            <w:tcW w:w="1300" w:type="dxa"/>
            <w:vAlign w:val="center"/>
          </w:tcPr>
          <w:p w:rsidR="005656E8" w:rsidRPr="00C3778D" w:rsidRDefault="005656E8" w:rsidP="005656E8">
            <w:pPr>
              <w:jc w:val="center"/>
              <w:rPr>
                <w:rFonts w:cs="Times New Roman"/>
              </w:rPr>
            </w:pPr>
            <w:r w:rsidRPr="00C3778D">
              <w:rPr>
                <w:rFonts w:cs="Times New Roman"/>
              </w:rPr>
              <w:t>70</w:t>
            </w:r>
          </w:p>
        </w:tc>
      </w:tr>
    </w:tbl>
    <w:p w:rsidR="00A35362" w:rsidRPr="00C3778D" w:rsidRDefault="00A35362" w:rsidP="00227F93">
      <w:pPr>
        <w:jc w:val="both"/>
        <w:rPr>
          <w:rFonts w:cs="Times New Roman"/>
        </w:rPr>
      </w:pPr>
    </w:p>
    <w:p w:rsidR="00A35362" w:rsidRPr="00C3778D" w:rsidRDefault="00A35362" w:rsidP="00A35362">
      <w:pPr>
        <w:autoSpaceDE w:val="0"/>
        <w:autoSpaceDN w:val="0"/>
        <w:adjustRightInd w:val="0"/>
        <w:spacing w:after="0" w:line="240" w:lineRule="auto"/>
        <w:rPr>
          <w:rFonts w:cs="Times New Roman"/>
          <w:color w:val="000000"/>
        </w:rPr>
      </w:pPr>
      <w:r w:rsidRPr="00C3778D">
        <w:rPr>
          <w:rFonts w:cs="Times New Roman"/>
          <w:color w:val="000000"/>
        </w:rPr>
        <w:t xml:space="preserve">W przypadku tego rodzaju odpadów, pojawia się jednak problem związany z ich klasyfikacją, w większości mieszczą się one, bowiem w grupie 17, a więc ich odbiór czy transport odbywa się nie tylko przez firmy świadczące usługi w zakresie odbioru odpadów komunalnych, ale również przez inne firmy działające na podstawie odrębnych decyzji. Osiągane wskaźniki są jednak obliczane tylko na podstawie sprawozdań otrzymywanych od firm odbierających od właścicieli nieruchomości odpady komunalne oraz wyników zbiórki w ramach funkcjonowania punktów selektywnego zbierania odpadów komunalnych. Ponadto odpady tego rodzaju pochodzące z drobnych remontów są jeszcze w dalszym ciągu mieszane z odpadami komunalnymi zmieszanymi, zatem nie zawsze są one wydzielane z ogólnego strumienia odpadów komunalnych. </w:t>
      </w:r>
    </w:p>
    <w:p w:rsidR="00A35362" w:rsidRPr="00C3778D" w:rsidRDefault="00A35362" w:rsidP="00A35362">
      <w:pPr>
        <w:autoSpaceDE w:val="0"/>
        <w:autoSpaceDN w:val="0"/>
        <w:adjustRightInd w:val="0"/>
        <w:spacing w:after="0" w:line="240" w:lineRule="auto"/>
        <w:rPr>
          <w:rFonts w:cs="Times New Roman"/>
          <w:b/>
          <w:color w:val="000000"/>
        </w:rPr>
      </w:pPr>
      <w:r w:rsidRPr="00C3778D">
        <w:rPr>
          <w:rFonts w:cs="Times New Roman"/>
          <w:b/>
          <w:color w:val="000000"/>
        </w:rPr>
        <w:t xml:space="preserve">1.4. Charakterystyka Sądecko-Gorlickiego regionu gospodarki odpadami i gminy Łabowa </w:t>
      </w:r>
    </w:p>
    <w:p w:rsidR="00A35362" w:rsidRPr="00C3778D" w:rsidRDefault="00A35362" w:rsidP="00A35362">
      <w:pPr>
        <w:autoSpaceDE w:val="0"/>
        <w:autoSpaceDN w:val="0"/>
        <w:adjustRightInd w:val="0"/>
        <w:spacing w:after="0" w:line="240" w:lineRule="auto"/>
        <w:rPr>
          <w:rFonts w:cs="Times New Roman"/>
          <w:color w:val="000000"/>
        </w:rPr>
      </w:pPr>
      <w:r w:rsidRPr="00C3778D">
        <w:rPr>
          <w:rFonts w:cs="Times New Roman"/>
          <w:color w:val="000000"/>
        </w:rPr>
        <w:t xml:space="preserve">Według Planu Gospodarki Odpadami Województwa Małopolskiego gminy w chodzące w skład regionu to: Biecz, Bobowa, Chełmiec, Gorlice – gmina miejska, Gorlice – gmina wiejska, Gródek nad Dunajcem, Grybów - gmina, Grybów -miasto, Kamionka Wielka, Korzenna, Krynica-Zdrój, Laskowa, Lipinki, Łabowa, Łącko, Łososina Dolna, Łużna, Moszczenica, Muszyna, Nawojowa, Nowy Sącz, </w:t>
      </w:r>
      <w:proofErr w:type="spellStart"/>
      <w:r w:rsidRPr="00C3778D">
        <w:rPr>
          <w:rFonts w:cs="Times New Roman"/>
          <w:color w:val="000000"/>
        </w:rPr>
        <w:t>Piwniczna-Zdrój</w:t>
      </w:r>
      <w:proofErr w:type="spellEnd"/>
      <w:r w:rsidRPr="00C3778D">
        <w:rPr>
          <w:rFonts w:cs="Times New Roman"/>
          <w:color w:val="000000"/>
        </w:rPr>
        <w:t xml:space="preserve">, Podegrodzie, Ropa, Rytro, Sękowa, Stary Sącz, Uście Gorlickie. Region zamieszkuje ogółem 395 777 osób. </w:t>
      </w:r>
    </w:p>
    <w:p w:rsidR="00A35362" w:rsidRPr="00C3778D" w:rsidRDefault="00A35362" w:rsidP="00A35362">
      <w:pPr>
        <w:jc w:val="both"/>
        <w:rPr>
          <w:rFonts w:cs="Times New Roman"/>
        </w:rPr>
      </w:pPr>
      <w:r w:rsidRPr="00C3778D">
        <w:rPr>
          <w:rFonts w:cs="Times New Roman"/>
          <w:color w:val="000000"/>
        </w:rPr>
        <w:t>W uchwale z wykonania Planu dla Regionu Sądecko-Gorlickiego wymienione zostały instalacje do przetwarzania zmieszanych odpadów komunalnych:</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 xml:space="preserve">Instalacje regionalne: </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 xml:space="preserve"> Regionalna instalacja mechaniczno-biologicznego przetwarzania odpadów komunalnych w Nowym Sączu, ul. Tarnowska 120. </w:t>
      </w:r>
    </w:p>
    <w:p w:rsidR="006E241D" w:rsidRPr="00C3778D" w:rsidRDefault="006E241D" w:rsidP="00227F93">
      <w:pPr>
        <w:pStyle w:val="Default"/>
        <w:jc w:val="both"/>
        <w:rPr>
          <w:rFonts w:asciiTheme="minorHAnsi" w:hAnsiTheme="minorHAnsi" w:cs="Times New Roman"/>
          <w:sz w:val="22"/>
          <w:szCs w:val="22"/>
        </w:rPr>
      </w:pPr>
    </w:p>
    <w:p w:rsidR="006E241D" w:rsidRPr="00C3778D" w:rsidRDefault="006E241D" w:rsidP="00227F93">
      <w:pPr>
        <w:pStyle w:val="Default"/>
        <w:jc w:val="both"/>
        <w:rPr>
          <w:rFonts w:asciiTheme="minorHAnsi" w:hAnsiTheme="minorHAnsi" w:cs="Times New Roman"/>
          <w:i/>
          <w:sz w:val="22"/>
          <w:szCs w:val="22"/>
        </w:rPr>
      </w:pPr>
      <w:r w:rsidRPr="00C3778D">
        <w:rPr>
          <w:rFonts w:asciiTheme="minorHAnsi" w:hAnsiTheme="minorHAnsi" w:cs="Times New Roman"/>
          <w:i/>
          <w:sz w:val="22"/>
          <w:szCs w:val="22"/>
        </w:rPr>
        <w:t xml:space="preserve">Instalacje przewidziane do zastępczej obsługi regionu do czasu uruchomienia regionalnych instalacji do przetwarzania odpadów komunalnych, w przypadku gdy znajdująca się w nich instalacja uległa awarii lub nie może przyjmować odpadów z innych przyczyn: </w:t>
      </w:r>
    </w:p>
    <w:p w:rsidR="006E241D" w:rsidRPr="00C3778D" w:rsidRDefault="006E241D" w:rsidP="00227F93">
      <w:pPr>
        <w:pStyle w:val="Default"/>
        <w:spacing w:after="68"/>
        <w:jc w:val="both"/>
        <w:rPr>
          <w:rFonts w:asciiTheme="minorHAnsi" w:hAnsiTheme="minorHAnsi" w:cs="Times New Roman"/>
          <w:sz w:val="22"/>
          <w:szCs w:val="22"/>
        </w:rPr>
      </w:pPr>
      <w:r w:rsidRPr="00C3778D">
        <w:rPr>
          <w:rFonts w:asciiTheme="minorHAnsi" w:hAnsiTheme="minorHAnsi" w:cs="Times New Roman"/>
          <w:sz w:val="22"/>
          <w:szCs w:val="22"/>
        </w:rPr>
        <w:t xml:space="preserve"> Sortownia zmieszanych odpadów komunalnych w Gorlicach, ul. Chopina, </w:t>
      </w:r>
    </w:p>
    <w:p w:rsidR="006E241D" w:rsidRPr="00C3778D" w:rsidRDefault="006E241D" w:rsidP="00227F93">
      <w:pPr>
        <w:pStyle w:val="Default"/>
        <w:spacing w:after="68"/>
        <w:jc w:val="both"/>
        <w:rPr>
          <w:rFonts w:asciiTheme="minorHAnsi" w:hAnsiTheme="minorHAnsi" w:cs="Times New Roman"/>
          <w:sz w:val="22"/>
          <w:szCs w:val="22"/>
        </w:rPr>
      </w:pPr>
      <w:r w:rsidRPr="00C3778D">
        <w:rPr>
          <w:rFonts w:asciiTheme="minorHAnsi" w:hAnsiTheme="minorHAnsi" w:cs="Times New Roman"/>
          <w:sz w:val="22"/>
          <w:szCs w:val="22"/>
        </w:rPr>
        <w:t xml:space="preserve"> Zakład Zagospodarowania Odpadów w Tylmanowej, Osiedle Rzeka 419, </w:t>
      </w:r>
    </w:p>
    <w:p w:rsidR="006E241D" w:rsidRPr="00C3778D" w:rsidRDefault="006E241D" w:rsidP="00227F93">
      <w:pPr>
        <w:pStyle w:val="Default"/>
        <w:spacing w:after="68"/>
        <w:jc w:val="both"/>
        <w:rPr>
          <w:rFonts w:asciiTheme="minorHAnsi" w:hAnsiTheme="minorHAnsi" w:cs="Times New Roman"/>
          <w:sz w:val="22"/>
          <w:szCs w:val="22"/>
        </w:rPr>
      </w:pPr>
      <w:r w:rsidRPr="00C3778D">
        <w:rPr>
          <w:rFonts w:asciiTheme="minorHAnsi" w:hAnsiTheme="minorHAnsi" w:cs="Times New Roman"/>
          <w:sz w:val="22"/>
          <w:szCs w:val="22"/>
        </w:rPr>
        <w:t xml:space="preserve"> Zakład Utylizacji Odpadów w Nowym Targu, ul. Jana Pawła II 115, </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 xml:space="preserve"> Zakład Zagospodarowania Odpadów w Myślenicach, ul. Kornela Ujejskiego 341. </w:t>
      </w:r>
    </w:p>
    <w:p w:rsidR="006E241D" w:rsidRPr="00C3778D" w:rsidRDefault="006E241D" w:rsidP="00227F93">
      <w:pPr>
        <w:pStyle w:val="Default"/>
        <w:jc w:val="both"/>
        <w:rPr>
          <w:rFonts w:asciiTheme="minorHAnsi" w:hAnsiTheme="minorHAnsi" w:cs="Times New Roman"/>
          <w:sz w:val="22"/>
          <w:szCs w:val="22"/>
        </w:rPr>
      </w:pP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 xml:space="preserve">Gmina Łabowa znajduje się w południowo-wschodniej części Polski na terenie województwa małopolskiego. Stanowi jedną z 17 gmin powiatu nowosądeckiego. Pod względem fizyczno-geograficznym obszar gminy leży w obrębie Karpat Zewnętrznych (Zachodnich), w </w:t>
      </w:r>
      <w:proofErr w:type="spellStart"/>
      <w:r w:rsidRPr="00C3778D">
        <w:rPr>
          <w:rFonts w:asciiTheme="minorHAnsi" w:hAnsiTheme="minorHAnsi" w:cs="Times New Roman"/>
          <w:sz w:val="22"/>
          <w:szCs w:val="22"/>
        </w:rPr>
        <w:t>mezoregionie</w:t>
      </w:r>
      <w:proofErr w:type="spellEnd"/>
      <w:r w:rsidRPr="00C3778D">
        <w:rPr>
          <w:rFonts w:asciiTheme="minorHAnsi" w:hAnsiTheme="minorHAnsi" w:cs="Times New Roman"/>
          <w:sz w:val="22"/>
          <w:szCs w:val="22"/>
        </w:rPr>
        <w:t xml:space="preserve"> Beskidu Sądeckiego i Beskidu Niskiego. Morfologicznie - obszar gminy leży w granicznej strefie Beskidu Sądeckiego, czyli pasma Jaworzyny Krynickiej i jego poprzecznych grzbietów opadających ku dolinie rzeki Kamienicy Nawojowskiej oraz północno- zachodniej części Beskidu Niskiego z fragmentami Pogórza Nawojowskiego utworzonymi przez pasmo </w:t>
      </w:r>
      <w:proofErr w:type="spellStart"/>
      <w:r w:rsidRPr="00C3778D">
        <w:rPr>
          <w:rFonts w:asciiTheme="minorHAnsi" w:hAnsiTheme="minorHAnsi" w:cs="Times New Roman"/>
          <w:sz w:val="22"/>
          <w:szCs w:val="22"/>
        </w:rPr>
        <w:t>Margonia</w:t>
      </w:r>
      <w:proofErr w:type="spellEnd"/>
      <w:r w:rsidRPr="00C3778D">
        <w:rPr>
          <w:rFonts w:asciiTheme="minorHAnsi" w:hAnsiTheme="minorHAnsi" w:cs="Times New Roman"/>
          <w:sz w:val="22"/>
          <w:szCs w:val="22"/>
        </w:rPr>
        <w:t xml:space="preserve"> (742 m n.p.m.) i </w:t>
      </w:r>
      <w:proofErr w:type="spellStart"/>
      <w:r w:rsidRPr="00C3778D">
        <w:rPr>
          <w:rFonts w:asciiTheme="minorHAnsi" w:hAnsiTheme="minorHAnsi" w:cs="Times New Roman"/>
          <w:sz w:val="22"/>
          <w:szCs w:val="22"/>
        </w:rPr>
        <w:t>Czetszli</w:t>
      </w:r>
      <w:proofErr w:type="spellEnd"/>
      <w:r w:rsidRPr="00C3778D">
        <w:rPr>
          <w:rFonts w:asciiTheme="minorHAnsi" w:hAnsiTheme="minorHAnsi" w:cs="Times New Roman"/>
          <w:sz w:val="22"/>
          <w:szCs w:val="22"/>
        </w:rPr>
        <w:t xml:space="preserve"> (871 m n..</w:t>
      </w:r>
      <w:proofErr w:type="spellStart"/>
      <w:r w:rsidRPr="00C3778D">
        <w:rPr>
          <w:rFonts w:asciiTheme="minorHAnsi" w:hAnsiTheme="minorHAnsi" w:cs="Times New Roman"/>
          <w:sz w:val="22"/>
          <w:szCs w:val="22"/>
        </w:rPr>
        <w:t>p.m</w:t>
      </w:r>
      <w:proofErr w:type="spellEnd"/>
      <w:r w:rsidRPr="00C3778D">
        <w:rPr>
          <w:rFonts w:asciiTheme="minorHAnsi" w:hAnsiTheme="minorHAnsi" w:cs="Times New Roman"/>
          <w:sz w:val="22"/>
          <w:szCs w:val="22"/>
        </w:rPr>
        <w:t xml:space="preserve">.). </w:t>
      </w:r>
      <w:r w:rsidRPr="00C3778D">
        <w:rPr>
          <w:rFonts w:asciiTheme="minorHAnsi" w:hAnsiTheme="minorHAnsi" w:cs="Times New Roman"/>
          <w:sz w:val="22"/>
          <w:szCs w:val="22"/>
        </w:rPr>
        <w:lastRenderedPageBreak/>
        <w:t xml:space="preserve">Część obszaru gminy Łabowa tj. ok. 6943 ha, co stanowi 49,9% powierzchni ogólnej, położona jest na obszarze Popradzkiego Parku Krajobrazowego, a ok. 2520 ha tj. 21,2% na obszarze jego otuliny. Granice gminy są przeważnie naturalne i przebiegają w większości wzdłuż grzbietów górskich. Północna i południowa granica gminy opiera się na grzbietach pasma </w:t>
      </w:r>
      <w:proofErr w:type="spellStart"/>
      <w:r w:rsidRPr="00C3778D">
        <w:rPr>
          <w:rFonts w:asciiTheme="minorHAnsi" w:hAnsiTheme="minorHAnsi" w:cs="Times New Roman"/>
          <w:sz w:val="22"/>
          <w:szCs w:val="22"/>
        </w:rPr>
        <w:t>Margonia</w:t>
      </w:r>
      <w:proofErr w:type="spellEnd"/>
      <w:r w:rsidRPr="00C3778D">
        <w:rPr>
          <w:rFonts w:asciiTheme="minorHAnsi" w:hAnsiTheme="minorHAnsi" w:cs="Times New Roman"/>
          <w:sz w:val="22"/>
          <w:szCs w:val="22"/>
        </w:rPr>
        <w:t xml:space="preserve"> - </w:t>
      </w:r>
      <w:proofErr w:type="spellStart"/>
      <w:r w:rsidRPr="00C3778D">
        <w:rPr>
          <w:rFonts w:asciiTheme="minorHAnsi" w:hAnsiTheme="minorHAnsi" w:cs="Times New Roman"/>
          <w:sz w:val="22"/>
          <w:szCs w:val="22"/>
        </w:rPr>
        <w:t>Czerszli</w:t>
      </w:r>
      <w:proofErr w:type="spellEnd"/>
      <w:r w:rsidRPr="00C3778D">
        <w:rPr>
          <w:rFonts w:asciiTheme="minorHAnsi" w:hAnsiTheme="minorHAnsi" w:cs="Times New Roman"/>
          <w:sz w:val="22"/>
          <w:szCs w:val="22"/>
        </w:rPr>
        <w:t xml:space="preserve"> oraz pasma Jaworzyny Krynickiej. Wschodnia granica biegnie wzdłuż wododziałowego garbu, łączącego te pasma z lokalnym obniżeniem w rejonie węzła drogowego na Krzyżówce. Zachodnia granica przecina szczyty Góry Sokołowskiej i Wielkiego Gronia. </w:t>
      </w:r>
    </w:p>
    <w:p w:rsidR="00153A11" w:rsidRPr="00C3778D" w:rsidRDefault="00153A11" w:rsidP="00227F93">
      <w:pPr>
        <w:pStyle w:val="Default"/>
        <w:jc w:val="both"/>
        <w:rPr>
          <w:rFonts w:asciiTheme="minorHAnsi" w:hAnsiTheme="minorHAnsi" w:cs="Times New Roman"/>
          <w:sz w:val="22"/>
          <w:szCs w:val="22"/>
        </w:rPr>
      </w:pPr>
    </w:p>
    <w:p w:rsidR="006E241D" w:rsidRPr="00C3778D" w:rsidRDefault="006E241D" w:rsidP="00227F93">
      <w:pPr>
        <w:pStyle w:val="Default"/>
        <w:jc w:val="both"/>
        <w:rPr>
          <w:rFonts w:asciiTheme="minorHAnsi" w:hAnsiTheme="minorHAnsi" w:cs="Times New Roman"/>
          <w:b/>
          <w:sz w:val="22"/>
          <w:szCs w:val="22"/>
        </w:rPr>
      </w:pPr>
      <w:r w:rsidRPr="00C3778D">
        <w:rPr>
          <w:rFonts w:asciiTheme="minorHAnsi" w:hAnsiTheme="minorHAnsi" w:cs="Times New Roman"/>
          <w:b/>
          <w:sz w:val="22"/>
          <w:szCs w:val="22"/>
        </w:rPr>
        <w:t xml:space="preserve">1.5. Liczba ludności gminy Łabowa </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Wg danych z ewidencji ludności teren gminy Łabowa zamieszkuje 5</w:t>
      </w:r>
      <w:r w:rsidR="0039230C" w:rsidRPr="00C3778D">
        <w:rPr>
          <w:rFonts w:asciiTheme="minorHAnsi" w:hAnsiTheme="minorHAnsi" w:cs="Times New Roman"/>
          <w:sz w:val="22"/>
          <w:szCs w:val="22"/>
        </w:rPr>
        <w:t>7</w:t>
      </w:r>
      <w:r w:rsidR="005656E8" w:rsidRPr="00C3778D">
        <w:rPr>
          <w:rFonts w:asciiTheme="minorHAnsi" w:hAnsiTheme="minorHAnsi" w:cs="Times New Roman"/>
          <w:sz w:val="22"/>
          <w:szCs w:val="22"/>
        </w:rPr>
        <w:t>70</w:t>
      </w:r>
      <w:r w:rsidRPr="00C3778D">
        <w:rPr>
          <w:rFonts w:asciiTheme="minorHAnsi" w:hAnsiTheme="minorHAnsi" w:cs="Times New Roman"/>
          <w:sz w:val="22"/>
          <w:szCs w:val="22"/>
        </w:rPr>
        <w:t xml:space="preserve"> osób, w tym</w:t>
      </w:r>
      <w:r w:rsidR="007E2323" w:rsidRPr="00C3778D">
        <w:rPr>
          <w:rFonts w:asciiTheme="minorHAnsi" w:hAnsiTheme="minorHAnsi" w:cs="Times New Roman"/>
          <w:sz w:val="22"/>
          <w:szCs w:val="22"/>
        </w:rPr>
        <w:t xml:space="preserve"> w zabudowie jednorodzinnej </w:t>
      </w:r>
      <w:r w:rsidR="0039230C" w:rsidRPr="00C3778D">
        <w:rPr>
          <w:rFonts w:asciiTheme="minorHAnsi" w:hAnsiTheme="minorHAnsi" w:cs="Times New Roman"/>
          <w:sz w:val="22"/>
          <w:szCs w:val="22"/>
        </w:rPr>
        <w:t>5735</w:t>
      </w:r>
      <w:r w:rsidRPr="00C3778D">
        <w:rPr>
          <w:rFonts w:asciiTheme="minorHAnsi" w:hAnsiTheme="minorHAnsi" w:cs="Times New Roman"/>
          <w:sz w:val="22"/>
          <w:szCs w:val="22"/>
        </w:rPr>
        <w:t xml:space="preserve">. </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 xml:space="preserve">Ilość gospodarstw domowych/właścicieli nieruchomości: </w:t>
      </w:r>
    </w:p>
    <w:p w:rsidR="006E241D" w:rsidRPr="00C3778D" w:rsidRDefault="006E241D" w:rsidP="00227F93">
      <w:pPr>
        <w:pStyle w:val="Default"/>
        <w:spacing w:after="61"/>
        <w:jc w:val="both"/>
        <w:rPr>
          <w:rFonts w:asciiTheme="minorHAnsi" w:hAnsiTheme="minorHAnsi" w:cs="Times New Roman"/>
          <w:sz w:val="22"/>
          <w:szCs w:val="22"/>
        </w:rPr>
      </w:pPr>
      <w:r w:rsidRPr="00C3778D">
        <w:rPr>
          <w:rFonts w:asciiTheme="minorHAnsi" w:hAnsiTheme="minorHAnsi" w:cs="Times New Roman"/>
          <w:sz w:val="22"/>
          <w:szCs w:val="22"/>
        </w:rPr>
        <w:t></w:t>
      </w:r>
      <w:r w:rsidRPr="00C3778D">
        <w:rPr>
          <w:rFonts w:asciiTheme="minorHAnsi" w:hAnsiTheme="minorHAnsi" w:cs="Times New Roman"/>
          <w:sz w:val="22"/>
          <w:szCs w:val="22"/>
        </w:rPr>
        <w:t>zabudowa jednorodzinna: 1</w:t>
      </w:r>
      <w:r w:rsidR="007E2323" w:rsidRPr="00C3778D">
        <w:rPr>
          <w:rFonts w:asciiTheme="minorHAnsi" w:hAnsiTheme="minorHAnsi" w:cs="Times New Roman"/>
          <w:sz w:val="22"/>
          <w:szCs w:val="22"/>
        </w:rPr>
        <w:t>410</w:t>
      </w:r>
      <w:r w:rsidRPr="00C3778D">
        <w:rPr>
          <w:rFonts w:asciiTheme="minorHAnsi" w:hAnsiTheme="minorHAnsi" w:cs="Times New Roman"/>
          <w:sz w:val="22"/>
          <w:szCs w:val="22"/>
        </w:rPr>
        <w:t xml:space="preserve"> </w:t>
      </w:r>
    </w:p>
    <w:p w:rsidR="006E241D" w:rsidRPr="00C3778D" w:rsidRDefault="006E241D" w:rsidP="00227F93">
      <w:pPr>
        <w:pStyle w:val="Default"/>
        <w:spacing w:after="61"/>
        <w:jc w:val="both"/>
        <w:rPr>
          <w:rFonts w:asciiTheme="minorHAnsi" w:hAnsiTheme="minorHAnsi" w:cs="Times New Roman"/>
          <w:sz w:val="22"/>
          <w:szCs w:val="22"/>
        </w:rPr>
      </w:pPr>
      <w:r w:rsidRPr="00C3778D">
        <w:rPr>
          <w:rFonts w:asciiTheme="minorHAnsi" w:hAnsiTheme="minorHAnsi" w:cs="Times New Roman"/>
          <w:sz w:val="22"/>
          <w:szCs w:val="22"/>
        </w:rPr>
        <w:t></w:t>
      </w:r>
      <w:r w:rsidRPr="00C3778D">
        <w:rPr>
          <w:rFonts w:asciiTheme="minorHAnsi" w:hAnsiTheme="minorHAnsi" w:cs="Times New Roman"/>
          <w:sz w:val="22"/>
          <w:szCs w:val="22"/>
        </w:rPr>
        <w:t xml:space="preserve">: Wspólnoty mieszkaniowe - 1 </w:t>
      </w:r>
    </w:p>
    <w:p w:rsidR="006E241D" w:rsidRPr="00C3778D" w:rsidRDefault="006E241D" w:rsidP="00227F93">
      <w:pPr>
        <w:pStyle w:val="Default"/>
        <w:jc w:val="both"/>
        <w:rPr>
          <w:rFonts w:asciiTheme="minorHAnsi" w:hAnsiTheme="minorHAnsi" w:cs="Times New Roman"/>
          <w:sz w:val="22"/>
          <w:szCs w:val="22"/>
        </w:rPr>
      </w:pPr>
      <w:r w:rsidRPr="00C3778D">
        <w:rPr>
          <w:rFonts w:asciiTheme="minorHAnsi" w:hAnsiTheme="minorHAnsi" w:cs="Times New Roman"/>
          <w:sz w:val="22"/>
          <w:szCs w:val="22"/>
        </w:rPr>
        <w:t>nieruchomości na których sezonowo zamieszkują mieszkańcy: 3</w:t>
      </w:r>
      <w:r w:rsidR="00E3365F" w:rsidRPr="00C3778D">
        <w:rPr>
          <w:rFonts w:asciiTheme="minorHAnsi" w:hAnsiTheme="minorHAnsi" w:cs="Times New Roman"/>
          <w:sz w:val="22"/>
          <w:szCs w:val="22"/>
        </w:rPr>
        <w:t>7</w:t>
      </w:r>
      <w:r w:rsidRPr="00C3778D">
        <w:rPr>
          <w:rFonts w:asciiTheme="minorHAnsi" w:hAnsiTheme="minorHAnsi" w:cs="Times New Roman"/>
          <w:sz w:val="22"/>
          <w:szCs w:val="22"/>
        </w:rPr>
        <w:t xml:space="preserve"> </w:t>
      </w:r>
    </w:p>
    <w:p w:rsidR="006E241D" w:rsidRPr="00C3778D" w:rsidRDefault="006E241D" w:rsidP="00227F93">
      <w:pPr>
        <w:pStyle w:val="Default"/>
        <w:jc w:val="both"/>
        <w:rPr>
          <w:rFonts w:asciiTheme="minorHAnsi" w:hAnsiTheme="minorHAnsi" w:cs="Times New Roman"/>
          <w:sz w:val="22"/>
          <w:szCs w:val="22"/>
        </w:rPr>
      </w:pPr>
    </w:p>
    <w:p w:rsidR="006E241D" w:rsidRPr="00C3778D" w:rsidRDefault="006E241D" w:rsidP="00227F93">
      <w:pPr>
        <w:pStyle w:val="Default"/>
        <w:jc w:val="both"/>
        <w:rPr>
          <w:rFonts w:asciiTheme="minorHAnsi" w:hAnsiTheme="minorHAnsi" w:cs="Times New Roman"/>
          <w:b/>
          <w:sz w:val="22"/>
          <w:szCs w:val="22"/>
        </w:rPr>
      </w:pPr>
      <w:r w:rsidRPr="00C3778D">
        <w:rPr>
          <w:rFonts w:asciiTheme="minorHAnsi" w:hAnsiTheme="minorHAnsi" w:cs="Times New Roman"/>
          <w:b/>
          <w:sz w:val="22"/>
          <w:szCs w:val="22"/>
        </w:rPr>
        <w:t xml:space="preserve">2. Gospodarowanie odpadami komunalnymi na terenie gminy </w:t>
      </w:r>
    </w:p>
    <w:p w:rsidR="006E241D" w:rsidRPr="00C3778D" w:rsidRDefault="006E241D" w:rsidP="00227F93">
      <w:pPr>
        <w:pStyle w:val="Default"/>
        <w:jc w:val="both"/>
        <w:rPr>
          <w:rFonts w:asciiTheme="minorHAnsi" w:hAnsiTheme="minorHAnsi" w:cs="Times New Roman"/>
          <w:b/>
          <w:sz w:val="22"/>
          <w:szCs w:val="22"/>
        </w:rPr>
      </w:pPr>
      <w:r w:rsidRPr="00C3778D">
        <w:rPr>
          <w:rFonts w:asciiTheme="minorHAnsi" w:hAnsiTheme="minorHAnsi" w:cs="Times New Roman"/>
          <w:b/>
          <w:sz w:val="22"/>
          <w:szCs w:val="22"/>
        </w:rPr>
        <w:t xml:space="preserve">2.1. Stan prawny </w:t>
      </w:r>
    </w:p>
    <w:p w:rsidR="006E241D" w:rsidRPr="00C3778D" w:rsidRDefault="006E241D" w:rsidP="00153A11">
      <w:pPr>
        <w:pStyle w:val="Default"/>
        <w:jc w:val="both"/>
        <w:rPr>
          <w:rFonts w:asciiTheme="minorHAnsi" w:hAnsiTheme="minorHAnsi" w:cs="Times New Roman"/>
          <w:color w:val="auto"/>
          <w:sz w:val="22"/>
          <w:szCs w:val="22"/>
        </w:rPr>
      </w:pPr>
      <w:r w:rsidRPr="00C3778D">
        <w:rPr>
          <w:rFonts w:asciiTheme="minorHAnsi" w:hAnsiTheme="minorHAnsi" w:cs="Times New Roman"/>
          <w:sz w:val="22"/>
          <w:szCs w:val="22"/>
        </w:rPr>
        <w:t xml:space="preserve">W myśl ustawy o odpadach,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 nowym tekście tej ustawy z końca 2012 r. dodaje się ponadto, że zmieszane odpady komunalne pozostają </w:t>
      </w:r>
      <w:r w:rsidRPr="00C3778D">
        <w:rPr>
          <w:rFonts w:asciiTheme="minorHAnsi" w:hAnsiTheme="minorHAnsi" w:cs="Times New Roman"/>
          <w:color w:val="auto"/>
          <w:sz w:val="22"/>
          <w:szCs w:val="22"/>
        </w:rPr>
        <w:t xml:space="preserve">zmieszanymi odpadami komunalnymi, nawet, jeżeli zostały poddane czynności przetwarzania odpadów, która nie zmieniła w sposób znaczący ich właściwości. Odpady komunalne powstają głównie w gospodarstwach domowych, ale również na terenach nieruchomości niezamieszkałych, jak: obiekty użyteczności publicznej (szkoły, przedszkola), infrastruktury (handel, obiekty turystyczne, usługi) oraz świetlice gminne, cmentarz, boiska sportowe, parkingi, przystanki.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Model gospodarowania odpadami wprowadzony nowelizacją ustawy o utrzymaniu czystości i porządku w gminach, zrodził wiele problemów zarówno natury prawnej jak i faktycznej. Skutkiem wejścia w życie nowego systemu jest przejęcie przez gminy odpowiedzialności za gospodarowanie odpadami, powstającymi na ich terenie. Jednak próby realizacji założeń ustawodawcy, na podstawie często niespójnej i nieprecyzyjnej ustawy, sprowadzają się niejednokrotnie do balansowania przez samorządy pomiędzy własnym interesem, a oczekiwaniami pozostałych uczestników systemu, w oparciu o rachunek ekonomiczny.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Bezsprzecznie, stary system gospodarowania odpadami pozostawał archaiczny w stosunku do zobowiązań przyjętych przez Polskę wskutek akcesji do Unii Europejskiej. W szczególności wymagania te dotyczyły uporządkowania gospodarki odpadami: budowy i utrzymania niezbędnej infrastruktury technicznej, zapewniającej odzyskiwanie bądź unieszkodliwianie odpadów, zapewnienia warunków ograniczenia masy odpadów komunalnych ulegających biodegradacji kierowanych do składowania w kolejnych odstępach czasowych oraz stopniowego zwiększenia pozyskiwania surowców wtórnych. We wskazanym zakresie, stary system gospodarowania odpadami nie przynosił pożądanych efektów, jak i nie pozostawiał możliwości jego ewolucji. Zdecydowano się zatem całkowicie przemodelować organizację gospodarowania odpadami w gminach, przenosząc odpowiedzialność za odbieranie i zagospodarowanie odpadów na samorządy.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Podstawową zmianą w stosunku do starego systemu jest obligatoryjne przejęcie przez gminy obowiązków właścicieli nieruchomości w zakresie gospodarowania odpadami. Wprowadzony nowelą z 1 lipca 2011 r. model gospodarowania odpadami ma służyć przede wszystkim: </w:t>
      </w:r>
    </w:p>
    <w:p w:rsidR="006E241D" w:rsidRPr="00C3778D" w:rsidRDefault="006E241D" w:rsidP="00227F93">
      <w:pPr>
        <w:pStyle w:val="Default"/>
        <w:spacing w:after="61"/>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uszczelnieniu systemu tak, aby obejmował on wszystkich „wytwórców” śmieci na terenie danej jednostki samorządu terytorialnego, </w:t>
      </w:r>
    </w:p>
    <w:p w:rsidR="006E241D" w:rsidRPr="00C3778D" w:rsidRDefault="006E241D" w:rsidP="00227F93">
      <w:pPr>
        <w:pStyle w:val="Default"/>
        <w:spacing w:after="61"/>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lastRenderedPageBreak/>
        <w:t></w:t>
      </w:r>
      <w:r w:rsidRPr="00C3778D">
        <w:rPr>
          <w:rFonts w:asciiTheme="minorHAnsi" w:hAnsiTheme="minorHAnsi" w:cs="Times New Roman"/>
          <w:color w:val="auto"/>
          <w:sz w:val="22"/>
          <w:szCs w:val="22"/>
        </w:rPr>
        <w:t xml:space="preserve">selektywnemu zbieraniu odpadów „u źródła” tj. wstępnej segregacji śmieci przez podmioty, które je wytwarzają, </w:t>
      </w:r>
    </w:p>
    <w:p w:rsidR="006E241D" w:rsidRPr="00C3778D" w:rsidRDefault="006E241D" w:rsidP="00227F93">
      <w:pPr>
        <w:pStyle w:val="Default"/>
        <w:spacing w:after="61"/>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zmniejszeniu masy odpadów komunalnych ulegających biodegradacji kierowanych do składowania, a także ogólnej ilości odpadów, </w:t>
      </w:r>
    </w:p>
    <w:p w:rsidR="006E241D" w:rsidRPr="00C3778D" w:rsidRDefault="006E241D" w:rsidP="00227F93">
      <w:pPr>
        <w:pStyle w:val="Default"/>
        <w:spacing w:after="61"/>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dążeniu do całkowitego wyeliminowania nielegalnych składowisk odpadów, </w:t>
      </w:r>
    </w:p>
    <w:p w:rsidR="006E241D" w:rsidRPr="00C3778D" w:rsidRDefault="006E241D" w:rsidP="00227F93">
      <w:pPr>
        <w:pStyle w:val="Default"/>
        <w:spacing w:after="61"/>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zapewnieniu budowy i utrzymania niezbędnej infrastruktury technicznej, czyli instalacji służących odzyskiwaniu oraz unieszkodliwianiu odpadów komunalnych w inny sposób aniżeli ich składowanie na tzw. wysypiskach, </w:t>
      </w:r>
    </w:p>
    <w:p w:rsidR="006E241D" w:rsidRPr="00C3778D" w:rsidRDefault="006E241D" w:rsidP="00227F93">
      <w:pPr>
        <w:pStyle w:val="Default"/>
        <w:spacing w:after="61"/>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właściwemu nadzorowi nad postępowaniem z odpadami komunalnymi, zarówno na etapie ich powstawania, jak i dalszego procesu dokonywanego przez przedsiębiorców prowadzących działalność w zakresie odbierania odpadów komunalnych, </w:t>
      </w:r>
    </w:p>
    <w:p w:rsidR="006E241D" w:rsidRPr="00C3778D" w:rsidRDefault="006E241D" w:rsidP="00153A11">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zmniejszeniu zagrożeń dla środowiska, powstających w skutek transportu odpadów z miejsc ich wytwarzania do punktu odzyskiwania bądź unieszkodliwiania, dzięki podziałowi województw na regiony gospodarki odpadami. Zgodnie z art. 6r ust. 2 ustawy o utrzymaniu czystości i porządku w gminach obecnie obowiązujący model gospodarowania odpadami komunalnymi obejmuje: </w:t>
      </w:r>
    </w:p>
    <w:p w:rsidR="006E241D" w:rsidRPr="00C3778D" w:rsidRDefault="006E241D" w:rsidP="00227F93">
      <w:pPr>
        <w:pStyle w:val="Default"/>
        <w:spacing w:after="61"/>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odbieranie, transport, zbieranie, odzysk i unieszkodliwianie odpadów komunalnych, </w:t>
      </w:r>
    </w:p>
    <w:p w:rsidR="006E241D" w:rsidRPr="00C3778D" w:rsidRDefault="006E241D" w:rsidP="00227F93">
      <w:pPr>
        <w:pStyle w:val="Default"/>
        <w:spacing w:after="61"/>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tworzenie i utrzymanie punktów selektywnego zbierania odpadów komunalnych, </w:t>
      </w:r>
    </w:p>
    <w:p w:rsidR="006E241D" w:rsidRPr="00C3778D" w:rsidRDefault="006E241D" w:rsidP="00227F93">
      <w:pPr>
        <w:pStyle w:val="Default"/>
        <w:spacing w:after="61"/>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obsługę administracyjną systemu.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edukację ekologiczną w zakresie prawidłowego postępowania z odpadami komunalnymi </w:t>
      </w:r>
    </w:p>
    <w:p w:rsidR="006E241D" w:rsidRPr="00C3778D" w:rsidRDefault="006E241D" w:rsidP="00227F93">
      <w:pPr>
        <w:pStyle w:val="Default"/>
        <w:jc w:val="both"/>
        <w:rPr>
          <w:rFonts w:asciiTheme="minorHAnsi" w:hAnsiTheme="minorHAnsi" w:cs="Times New Roman"/>
          <w:color w:val="auto"/>
          <w:sz w:val="22"/>
          <w:szCs w:val="22"/>
        </w:rPr>
      </w:pP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Z uwagi na przemodelowanie całego systemu odbioru odpadów komunalnych, jednym z najważniejszych działań samorządów, niezbędnych do budowy nowej struktury było oszacowanie całkowitej ilości odpadów, które będą powstawać na terenie danej gminy. Czynność ta była niezbędna do analizy potrzeb inwestycyjnych w zakresie budowy infrastruktury oraz wyliczenia opłaty pobieranej od mieszkańców.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Kolejnym ważnym wskaźnikiem dla funkcjonowania nowego systemu jest zadeklarowanie rzeczywistej liczby mieszkańców zamieszkujących daną nieruchomość z uwagi na wnoszone opłaty za gospodarowanie odpadami. W gminie Łabowa opłata naliczana była od osoby.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W gminie Łabowa obowiązują następujące uchwały dotyczące gospodarowania odpadami komunalnymi: </w:t>
      </w:r>
    </w:p>
    <w:p w:rsidR="006E241D" w:rsidRPr="00C3778D" w:rsidRDefault="006E241D" w:rsidP="00227F93">
      <w:pPr>
        <w:pStyle w:val="Default"/>
        <w:spacing w:after="59"/>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UCHWAŁA NR </w:t>
      </w:r>
      <w:r w:rsidR="00227F93" w:rsidRPr="00C3778D">
        <w:rPr>
          <w:rFonts w:asciiTheme="minorHAnsi" w:hAnsiTheme="minorHAnsi" w:cs="Times New Roman"/>
          <w:color w:val="auto"/>
          <w:sz w:val="22"/>
          <w:szCs w:val="22"/>
        </w:rPr>
        <w:t>XXXI</w:t>
      </w:r>
      <w:r w:rsidRPr="00C3778D">
        <w:rPr>
          <w:rFonts w:asciiTheme="minorHAnsi" w:hAnsiTheme="minorHAnsi" w:cs="Times New Roman"/>
          <w:color w:val="auto"/>
          <w:sz w:val="22"/>
          <w:szCs w:val="22"/>
        </w:rPr>
        <w:t>I/</w:t>
      </w:r>
      <w:r w:rsidR="00227F93" w:rsidRPr="00C3778D">
        <w:rPr>
          <w:rFonts w:asciiTheme="minorHAnsi" w:hAnsiTheme="minorHAnsi" w:cs="Times New Roman"/>
          <w:color w:val="auto"/>
          <w:sz w:val="22"/>
          <w:szCs w:val="22"/>
        </w:rPr>
        <w:t>196</w:t>
      </w:r>
      <w:r w:rsidRPr="00C3778D">
        <w:rPr>
          <w:rFonts w:asciiTheme="minorHAnsi" w:hAnsiTheme="minorHAnsi" w:cs="Times New Roman"/>
          <w:color w:val="auto"/>
          <w:sz w:val="22"/>
          <w:szCs w:val="22"/>
        </w:rPr>
        <w:t>/</w:t>
      </w:r>
      <w:r w:rsidR="00227F93" w:rsidRPr="00C3778D">
        <w:rPr>
          <w:rFonts w:asciiTheme="minorHAnsi" w:hAnsiTheme="minorHAnsi" w:cs="Times New Roman"/>
          <w:color w:val="auto"/>
          <w:sz w:val="22"/>
          <w:szCs w:val="22"/>
        </w:rPr>
        <w:t xml:space="preserve">16 </w:t>
      </w:r>
      <w:r w:rsidRPr="00C3778D">
        <w:rPr>
          <w:rFonts w:asciiTheme="minorHAnsi" w:hAnsiTheme="minorHAnsi" w:cs="Times New Roman"/>
          <w:color w:val="auto"/>
          <w:sz w:val="22"/>
          <w:szCs w:val="22"/>
        </w:rPr>
        <w:t xml:space="preserve">Rady Gminy Łabowa z dnia </w:t>
      </w:r>
      <w:r w:rsidR="00227F93" w:rsidRPr="00C3778D">
        <w:rPr>
          <w:rFonts w:asciiTheme="minorHAnsi" w:hAnsiTheme="minorHAnsi" w:cs="Times New Roman"/>
          <w:color w:val="auto"/>
          <w:sz w:val="22"/>
          <w:szCs w:val="22"/>
        </w:rPr>
        <w:t>29</w:t>
      </w:r>
      <w:r w:rsidRPr="00C3778D">
        <w:rPr>
          <w:rFonts w:asciiTheme="minorHAnsi" w:hAnsiTheme="minorHAnsi" w:cs="Times New Roman"/>
          <w:color w:val="auto"/>
          <w:sz w:val="22"/>
          <w:szCs w:val="22"/>
        </w:rPr>
        <w:t xml:space="preserve"> grudnia 201</w:t>
      </w:r>
      <w:r w:rsidR="00227F93" w:rsidRPr="00C3778D">
        <w:rPr>
          <w:rFonts w:asciiTheme="minorHAnsi" w:hAnsiTheme="minorHAnsi" w:cs="Times New Roman"/>
          <w:color w:val="auto"/>
          <w:sz w:val="22"/>
          <w:szCs w:val="22"/>
        </w:rPr>
        <w:t xml:space="preserve">6 </w:t>
      </w:r>
      <w:r w:rsidRPr="00C3778D">
        <w:rPr>
          <w:rFonts w:asciiTheme="minorHAnsi" w:hAnsiTheme="minorHAnsi" w:cs="Times New Roman"/>
          <w:color w:val="auto"/>
          <w:sz w:val="22"/>
          <w:szCs w:val="22"/>
        </w:rPr>
        <w:t xml:space="preserve">roku w sprawie wysokości stawki opłaty za gospodarowanie odpadami komunalnymi </w:t>
      </w:r>
    </w:p>
    <w:p w:rsidR="006E241D" w:rsidRPr="00C3778D" w:rsidRDefault="006E241D" w:rsidP="00227F93">
      <w:pPr>
        <w:pStyle w:val="Default"/>
        <w:spacing w:after="59"/>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Uchwała Nr XXVIII/209/2013 Rady Gminy Łabowa z dnia 21 lutego 2013 roku w sprawie wyboru metody ustalenia opłaty za gospodarowania odpadami komunalnymi od właścicieli nieruchomości położonych na terenie Gminy Łabowa </w:t>
      </w:r>
    </w:p>
    <w:p w:rsidR="006E241D" w:rsidRPr="00C3778D" w:rsidRDefault="006E241D" w:rsidP="00227F93">
      <w:pPr>
        <w:pStyle w:val="Default"/>
        <w:spacing w:after="59"/>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Uchwała Nr </w:t>
      </w:r>
      <w:r w:rsidR="00227F93" w:rsidRPr="00C3778D">
        <w:rPr>
          <w:rFonts w:asciiTheme="minorHAnsi" w:hAnsiTheme="minorHAnsi" w:cs="Times New Roman"/>
          <w:color w:val="auto"/>
          <w:sz w:val="22"/>
          <w:szCs w:val="22"/>
        </w:rPr>
        <w:t>XXIV/159/16</w:t>
      </w:r>
      <w:r w:rsidRPr="00C3778D">
        <w:rPr>
          <w:rFonts w:asciiTheme="minorHAnsi" w:hAnsiTheme="minorHAnsi" w:cs="Times New Roman"/>
          <w:color w:val="auto"/>
          <w:sz w:val="22"/>
          <w:szCs w:val="22"/>
        </w:rPr>
        <w:t xml:space="preserve"> Rady Gminy Łabowa z dnia</w:t>
      </w:r>
      <w:r w:rsidR="00227F93" w:rsidRPr="00C3778D">
        <w:rPr>
          <w:rFonts w:asciiTheme="minorHAnsi" w:hAnsiTheme="minorHAnsi" w:cs="Times New Roman"/>
          <w:color w:val="auto"/>
          <w:sz w:val="22"/>
          <w:szCs w:val="22"/>
        </w:rPr>
        <w:t xml:space="preserve"> 26 sierpnia 2016 roku</w:t>
      </w:r>
      <w:r w:rsidRPr="00C3778D">
        <w:rPr>
          <w:rFonts w:asciiTheme="minorHAnsi" w:hAnsiTheme="minorHAnsi" w:cs="Times New Roman"/>
          <w:color w:val="auto"/>
          <w:sz w:val="22"/>
          <w:szCs w:val="22"/>
        </w:rPr>
        <w:t xml:space="preserve"> w sprawie terminu, częstotliwości i trybu uiszczania opłaty za gospodarowanie odpadami komunalnymi </w:t>
      </w:r>
    </w:p>
    <w:p w:rsidR="006E241D" w:rsidRPr="00C3778D" w:rsidRDefault="006E241D" w:rsidP="00227F93">
      <w:pPr>
        <w:pStyle w:val="Default"/>
        <w:spacing w:after="59"/>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Uchwała Nr </w:t>
      </w:r>
      <w:r w:rsidR="00227F93" w:rsidRPr="00C3778D">
        <w:rPr>
          <w:rFonts w:asciiTheme="minorHAnsi" w:hAnsiTheme="minorHAnsi" w:cs="Times New Roman"/>
          <w:color w:val="auto"/>
          <w:sz w:val="22"/>
          <w:szCs w:val="22"/>
        </w:rPr>
        <w:t>XXV/164</w:t>
      </w:r>
      <w:r w:rsidRPr="00C3778D">
        <w:rPr>
          <w:rFonts w:asciiTheme="minorHAnsi" w:hAnsiTheme="minorHAnsi" w:cs="Times New Roman"/>
          <w:color w:val="auto"/>
          <w:sz w:val="22"/>
          <w:szCs w:val="22"/>
        </w:rPr>
        <w:t>/</w:t>
      </w:r>
      <w:r w:rsidR="00353EB7" w:rsidRPr="00C3778D">
        <w:rPr>
          <w:rFonts w:asciiTheme="minorHAnsi" w:hAnsiTheme="minorHAnsi" w:cs="Times New Roman"/>
          <w:color w:val="auto"/>
          <w:sz w:val="22"/>
          <w:szCs w:val="22"/>
        </w:rPr>
        <w:t>16 Rady Gminy Łabowa z dnia 9 września 2016</w:t>
      </w:r>
      <w:r w:rsidRPr="00C3778D">
        <w:rPr>
          <w:rFonts w:asciiTheme="minorHAnsi" w:hAnsiTheme="minorHAnsi" w:cs="Times New Roman"/>
          <w:color w:val="auto"/>
          <w:sz w:val="22"/>
          <w:szCs w:val="22"/>
        </w:rPr>
        <w:t xml:space="preserve"> roku w sprawie szczegółowego sposobu i zakresu świadczenia usług w zakresie odbierania odpadów od właścicieli nieruchomości i zagospodarowania tych odpadów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Uchwała Nr </w:t>
      </w:r>
      <w:r w:rsidR="00227F93" w:rsidRPr="00C3778D">
        <w:rPr>
          <w:rFonts w:asciiTheme="minorHAnsi" w:hAnsiTheme="minorHAnsi" w:cs="Times New Roman"/>
          <w:color w:val="auto"/>
          <w:sz w:val="22"/>
          <w:szCs w:val="22"/>
        </w:rPr>
        <w:t>XXIV</w:t>
      </w:r>
      <w:r w:rsidRPr="00C3778D">
        <w:rPr>
          <w:rFonts w:asciiTheme="minorHAnsi" w:hAnsiTheme="minorHAnsi" w:cs="Times New Roman"/>
          <w:color w:val="auto"/>
          <w:sz w:val="22"/>
          <w:szCs w:val="22"/>
        </w:rPr>
        <w:t>/</w:t>
      </w:r>
      <w:r w:rsidR="00227F93" w:rsidRPr="00C3778D">
        <w:rPr>
          <w:rFonts w:asciiTheme="minorHAnsi" w:hAnsiTheme="minorHAnsi" w:cs="Times New Roman"/>
          <w:color w:val="auto"/>
          <w:sz w:val="22"/>
          <w:szCs w:val="22"/>
        </w:rPr>
        <w:t>161</w:t>
      </w:r>
      <w:r w:rsidRPr="00C3778D">
        <w:rPr>
          <w:rFonts w:asciiTheme="minorHAnsi" w:hAnsiTheme="minorHAnsi" w:cs="Times New Roman"/>
          <w:color w:val="auto"/>
          <w:sz w:val="22"/>
          <w:szCs w:val="22"/>
        </w:rPr>
        <w:t>/</w:t>
      </w:r>
      <w:r w:rsidR="00227F93" w:rsidRPr="00C3778D">
        <w:rPr>
          <w:rFonts w:asciiTheme="minorHAnsi" w:hAnsiTheme="minorHAnsi" w:cs="Times New Roman"/>
          <w:color w:val="auto"/>
          <w:sz w:val="22"/>
          <w:szCs w:val="22"/>
        </w:rPr>
        <w:t>16</w:t>
      </w:r>
      <w:r w:rsidRPr="00C3778D">
        <w:rPr>
          <w:rFonts w:asciiTheme="minorHAnsi" w:hAnsiTheme="minorHAnsi" w:cs="Times New Roman"/>
          <w:color w:val="auto"/>
          <w:sz w:val="22"/>
          <w:szCs w:val="22"/>
        </w:rPr>
        <w:t xml:space="preserve"> Rady Gminy Łabowa z dnia </w:t>
      </w:r>
      <w:r w:rsidR="00227F93" w:rsidRPr="00C3778D">
        <w:rPr>
          <w:rFonts w:asciiTheme="minorHAnsi" w:hAnsiTheme="minorHAnsi" w:cs="Times New Roman"/>
          <w:color w:val="auto"/>
          <w:sz w:val="22"/>
          <w:szCs w:val="22"/>
        </w:rPr>
        <w:t>26 sierpnia 2016</w:t>
      </w:r>
      <w:r w:rsidRPr="00C3778D">
        <w:rPr>
          <w:rFonts w:asciiTheme="minorHAnsi" w:hAnsiTheme="minorHAnsi" w:cs="Times New Roman"/>
          <w:color w:val="auto"/>
          <w:sz w:val="22"/>
          <w:szCs w:val="22"/>
        </w:rPr>
        <w:t xml:space="preserve"> roku w sprawie wzoru deklaracji o wysokości opłaty za gospodarowanie odpadami komunalnymi </w:t>
      </w:r>
    </w:p>
    <w:p w:rsidR="006E241D" w:rsidRPr="00C3778D" w:rsidRDefault="006E241D" w:rsidP="00227F93">
      <w:pPr>
        <w:pStyle w:val="Default"/>
        <w:jc w:val="both"/>
        <w:rPr>
          <w:rFonts w:asciiTheme="minorHAnsi" w:hAnsiTheme="minorHAnsi" w:cs="Times New Roman"/>
          <w:color w:val="auto"/>
          <w:sz w:val="22"/>
          <w:szCs w:val="22"/>
        </w:rPr>
      </w:pPr>
    </w:p>
    <w:p w:rsidR="006E241D" w:rsidRPr="00C3778D" w:rsidRDefault="006E241D" w:rsidP="00227F93">
      <w:pPr>
        <w:pStyle w:val="Default"/>
        <w:jc w:val="both"/>
        <w:rPr>
          <w:rFonts w:asciiTheme="minorHAnsi" w:hAnsiTheme="minorHAnsi" w:cs="Times New Roman"/>
          <w:b/>
          <w:color w:val="auto"/>
          <w:sz w:val="22"/>
          <w:szCs w:val="22"/>
        </w:rPr>
      </w:pPr>
      <w:r w:rsidRPr="00C3778D">
        <w:rPr>
          <w:rFonts w:asciiTheme="minorHAnsi" w:hAnsiTheme="minorHAnsi" w:cs="Times New Roman"/>
          <w:b/>
          <w:color w:val="auto"/>
          <w:sz w:val="22"/>
          <w:szCs w:val="22"/>
        </w:rPr>
        <w:t xml:space="preserve">2.2. Opis istniejącego systemu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Od 1 lipca 2013 gmina Łabowa wprowadziła nowy system gospodarowania odpadami komunalnymi obejmując nim właścicieli nieruchomości na których zamieszkują mieszkańcy. Odpady od właścicieli nieruchomości odbierane są w następujący sposób i z następującą częstotliwością: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Zmieszane odpady komunalne – raz w miesiącu </w:t>
      </w:r>
    </w:p>
    <w:p w:rsidR="00D31B1F" w:rsidRPr="00C3778D" w:rsidRDefault="006E241D" w:rsidP="00D31B1F">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Odpady zebrane sele</w:t>
      </w:r>
      <w:r w:rsidR="00353EB7" w:rsidRPr="00C3778D">
        <w:rPr>
          <w:rFonts w:asciiTheme="minorHAnsi" w:hAnsiTheme="minorHAnsi" w:cs="Times New Roman"/>
          <w:color w:val="auto"/>
          <w:sz w:val="22"/>
          <w:szCs w:val="22"/>
        </w:rPr>
        <w:t>ktywnie – raz w miesiącu.</w:t>
      </w:r>
    </w:p>
    <w:p w:rsidR="006E241D" w:rsidRPr="00C3778D" w:rsidRDefault="006E241D" w:rsidP="00D31B1F">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lastRenderedPageBreak/>
        <w:t xml:space="preserve">Odpady zbierane selektywnie gromadzone są w rozbiciu na: </w:t>
      </w:r>
    </w:p>
    <w:p w:rsidR="006E241D" w:rsidRPr="00C3778D" w:rsidRDefault="006E241D" w:rsidP="00C3778D">
      <w:pPr>
        <w:pStyle w:val="Default"/>
        <w:numPr>
          <w:ilvl w:val="0"/>
          <w:numId w:val="13"/>
        </w:numPr>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Szkło </w:t>
      </w:r>
    </w:p>
    <w:p w:rsidR="006E241D" w:rsidRPr="00C3778D" w:rsidRDefault="006E241D" w:rsidP="00C3778D">
      <w:pPr>
        <w:pStyle w:val="Default"/>
        <w:numPr>
          <w:ilvl w:val="0"/>
          <w:numId w:val="13"/>
        </w:numPr>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Papier </w:t>
      </w:r>
    </w:p>
    <w:p w:rsidR="006E241D" w:rsidRPr="00C3778D" w:rsidRDefault="006E241D" w:rsidP="00C3778D">
      <w:pPr>
        <w:pStyle w:val="Default"/>
        <w:numPr>
          <w:ilvl w:val="0"/>
          <w:numId w:val="13"/>
        </w:numPr>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Tworzywa sztuczne i metale </w:t>
      </w:r>
    </w:p>
    <w:p w:rsidR="006E241D" w:rsidRPr="00C3778D" w:rsidRDefault="006E241D" w:rsidP="00C3778D">
      <w:pPr>
        <w:pStyle w:val="Default"/>
        <w:numPr>
          <w:ilvl w:val="0"/>
          <w:numId w:val="13"/>
        </w:numPr>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Odpady biodegradowalne </w:t>
      </w:r>
    </w:p>
    <w:p w:rsidR="006E241D" w:rsidRPr="00C3778D" w:rsidRDefault="006E241D" w:rsidP="00C3778D">
      <w:pPr>
        <w:pStyle w:val="Default"/>
        <w:numPr>
          <w:ilvl w:val="0"/>
          <w:numId w:val="13"/>
        </w:numPr>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Odpady wielomateriałowe </w:t>
      </w:r>
    </w:p>
    <w:p w:rsidR="00C3778D" w:rsidRPr="00C3778D" w:rsidRDefault="00C3778D" w:rsidP="00C3778D">
      <w:pPr>
        <w:pStyle w:val="Default"/>
        <w:numPr>
          <w:ilvl w:val="0"/>
          <w:numId w:val="13"/>
        </w:numPr>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Odpady biodegradowalne</w:t>
      </w:r>
    </w:p>
    <w:p w:rsidR="00C3778D" w:rsidRPr="00C3778D" w:rsidRDefault="00C3778D" w:rsidP="00227F93">
      <w:pPr>
        <w:pStyle w:val="Default"/>
        <w:jc w:val="both"/>
        <w:rPr>
          <w:rFonts w:asciiTheme="minorHAnsi" w:hAnsiTheme="minorHAnsi" w:cs="Times New Roman"/>
          <w:color w:val="auto"/>
          <w:sz w:val="22"/>
          <w:szCs w:val="22"/>
        </w:rPr>
      </w:pPr>
    </w:p>
    <w:p w:rsidR="006E241D" w:rsidRPr="00C3778D" w:rsidRDefault="006E241D" w:rsidP="00227F93">
      <w:pPr>
        <w:pStyle w:val="Default"/>
        <w:jc w:val="both"/>
        <w:rPr>
          <w:rFonts w:asciiTheme="minorHAnsi" w:hAnsiTheme="minorHAnsi" w:cs="Times New Roman"/>
          <w:color w:val="auto"/>
          <w:sz w:val="22"/>
          <w:szCs w:val="22"/>
        </w:rPr>
      </w:pP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 wyniku zorganizowanego przetargu w 201</w:t>
      </w:r>
      <w:r w:rsidR="00353EB7" w:rsidRPr="00C3778D">
        <w:rPr>
          <w:rFonts w:asciiTheme="minorHAnsi" w:hAnsiTheme="minorHAnsi" w:cs="Times New Roman"/>
          <w:color w:val="auto"/>
          <w:sz w:val="22"/>
          <w:szCs w:val="22"/>
        </w:rPr>
        <w:t>6</w:t>
      </w:r>
      <w:r w:rsidRPr="00C3778D">
        <w:rPr>
          <w:rFonts w:asciiTheme="minorHAnsi" w:hAnsiTheme="minorHAnsi" w:cs="Times New Roman"/>
          <w:color w:val="auto"/>
          <w:sz w:val="22"/>
          <w:szCs w:val="22"/>
        </w:rPr>
        <w:t xml:space="preserve"> roku odbiorem i zagospodarowaniem odpadów komunalnych odebranych z </w:t>
      </w:r>
      <w:r w:rsidR="00C3778D" w:rsidRPr="00C3778D">
        <w:rPr>
          <w:rFonts w:asciiTheme="minorHAnsi" w:hAnsiTheme="minorHAnsi" w:cs="Times New Roman"/>
          <w:color w:val="auto"/>
          <w:sz w:val="22"/>
          <w:szCs w:val="22"/>
        </w:rPr>
        <w:t xml:space="preserve">terenu Gminy Łabowa zajmowały </w:t>
      </w:r>
      <w:r w:rsidR="00353EB7" w:rsidRPr="00C3778D">
        <w:rPr>
          <w:rFonts w:asciiTheme="minorHAnsi" w:hAnsiTheme="minorHAnsi" w:cs="Times New Roman"/>
          <w:color w:val="auto"/>
          <w:sz w:val="22"/>
          <w:szCs w:val="22"/>
        </w:rPr>
        <w:t>się</w:t>
      </w:r>
    </w:p>
    <w:p w:rsidR="00353EB7" w:rsidRPr="00C3778D" w:rsidRDefault="00353EB7" w:rsidP="00227F93">
      <w:pPr>
        <w:pStyle w:val="Default"/>
        <w:jc w:val="both"/>
        <w:rPr>
          <w:rFonts w:asciiTheme="minorHAnsi" w:hAnsiTheme="minorHAnsi" w:cs="Times New Roman"/>
          <w:color w:val="auto"/>
          <w:sz w:val="22"/>
          <w:szCs w:val="22"/>
        </w:rPr>
      </w:pPr>
    </w:p>
    <w:p w:rsidR="006E241D" w:rsidRPr="00C3778D" w:rsidRDefault="006E241D" w:rsidP="00227F93">
      <w:pPr>
        <w:pStyle w:val="Default"/>
        <w:spacing w:after="62"/>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Odpadami selektywnymi - firma </w:t>
      </w:r>
      <w:proofErr w:type="spellStart"/>
      <w:r w:rsidRPr="00C3778D">
        <w:rPr>
          <w:rFonts w:asciiTheme="minorHAnsi" w:hAnsiTheme="minorHAnsi" w:cs="Times New Roman"/>
          <w:color w:val="auto"/>
          <w:sz w:val="22"/>
          <w:szCs w:val="22"/>
        </w:rPr>
        <w:t>Surpap</w:t>
      </w:r>
      <w:proofErr w:type="spellEnd"/>
      <w:r w:rsidRPr="00C3778D">
        <w:rPr>
          <w:rFonts w:asciiTheme="minorHAnsi" w:hAnsiTheme="minorHAnsi" w:cs="Times New Roman"/>
          <w:color w:val="auto"/>
          <w:sz w:val="22"/>
          <w:szCs w:val="22"/>
        </w:rPr>
        <w:t xml:space="preserve"> S.C. ul. Wyspiańskiego 3; 33-300 Nowy Sącz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w:t>
      </w:r>
      <w:r w:rsidRPr="00C3778D">
        <w:rPr>
          <w:rFonts w:asciiTheme="minorHAnsi" w:hAnsiTheme="minorHAnsi" w:cs="Times New Roman"/>
          <w:color w:val="auto"/>
          <w:sz w:val="22"/>
          <w:szCs w:val="22"/>
        </w:rPr>
        <w:t xml:space="preserve">Odpadami komunalnymi niesegregowanymi – Usługi Transportowe i Komunalne Marek Szpila Wilczyska 64; 38-350 Bobowa. </w:t>
      </w:r>
    </w:p>
    <w:p w:rsidR="006E241D" w:rsidRPr="00C3778D" w:rsidRDefault="006E241D" w:rsidP="00227F93">
      <w:pPr>
        <w:pStyle w:val="Default"/>
        <w:jc w:val="both"/>
        <w:rPr>
          <w:rFonts w:asciiTheme="minorHAnsi" w:hAnsiTheme="minorHAnsi" w:cs="Times New Roman"/>
          <w:color w:val="auto"/>
          <w:sz w:val="22"/>
          <w:szCs w:val="22"/>
        </w:rPr>
      </w:pP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Zmieszane odpady komunalne z terenu gminy były kierowane do instalacji były kierowane do Regionalnej Instalacji mechaniczno-biologicznego przetwarzania odpadów komunalnych w Nowym Sączu, ul. Tarnowska 120, oraz P.U.K. „EMPOL” Sp. z o. o. 34-451 Tylmanowa, Oś. Rzeka 133 ZZO 38-300 Gorlice Ul. Przemysłowa 7 gdzie podlegały dalszemu zagospodarowaniu.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W Rejestrze działalności regulowanej w zakresie odbierania odpadów komunalnych prowadzonym przez gminę znajdują się następujące podmioty: </w:t>
      </w:r>
    </w:p>
    <w:p w:rsidR="006E241D" w:rsidRPr="00C3778D" w:rsidRDefault="006E241D" w:rsidP="00227F93">
      <w:pPr>
        <w:pStyle w:val="Default"/>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EKO-energia Sp. z o.o. ul. Króla Augusta 38; 35-210 Rzeszów </w:t>
      </w:r>
    </w:p>
    <w:p w:rsidR="006E241D" w:rsidRPr="00C3778D" w:rsidRDefault="006E241D" w:rsidP="00227F93">
      <w:pPr>
        <w:pStyle w:val="Default"/>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Sita Małopolska Sp. z o.o. ul. Kosiarzy 5A; 30-731 Kraków </w:t>
      </w:r>
    </w:p>
    <w:p w:rsidR="006E241D" w:rsidRPr="00C3778D" w:rsidRDefault="006E241D" w:rsidP="00227F93">
      <w:pPr>
        <w:pStyle w:val="Default"/>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SURPAP S.C. ul. Wyspiańskiego 3; 33-300 Nowy Sącz </w:t>
      </w:r>
    </w:p>
    <w:p w:rsidR="006E241D" w:rsidRPr="00C3778D" w:rsidRDefault="006E241D" w:rsidP="00227F93">
      <w:pPr>
        <w:pStyle w:val="Default"/>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FUH „</w:t>
      </w:r>
      <w:proofErr w:type="spellStart"/>
      <w:r w:rsidRPr="00C3778D">
        <w:rPr>
          <w:rFonts w:asciiTheme="minorHAnsi" w:hAnsiTheme="minorHAnsi" w:cs="Times New Roman"/>
          <w:color w:val="auto"/>
          <w:sz w:val="22"/>
          <w:szCs w:val="22"/>
        </w:rPr>
        <w:t>Dimarco</w:t>
      </w:r>
      <w:proofErr w:type="spellEnd"/>
      <w:r w:rsidRPr="00C3778D">
        <w:rPr>
          <w:rFonts w:asciiTheme="minorHAnsi" w:hAnsiTheme="minorHAnsi" w:cs="Times New Roman"/>
          <w:color w:val="auto"/>
          <w:sz w:val="22"/>
          <w:szCs w:val="22"/>
        </w:rPr>
        <w:t xml:space="preserve">” Marek Strzelec 32-861 Iwkowa 482 </w:t>
      </w:r>
    </w:p>
    <w:p w:rsidR="006E241D" w:rsidRPr="00C3778D" w:rsidRDefault="006E241D" w:rsidP="00227F93">
      <w:pPr>
        <w:pStyle w:val="Default"/>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NOVA Sp. z o. o. ul. Śniadeckich 14; 33-300 Nowy Sącz </w:t>
      </w:r>
    </w:p>
    <w:p w:rsidR="006E241D" w:rsidRPr="00C3778D" w:rsidRDefault="006E241D" w:rsidP="00227F93">
      <w:pPr>
        <w:pStyle w:val="Default"/>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Usługi Transportowe i Komunalne Marek Szpila ul. Wilczyska 64; 38-350 Bobowa </w:t>
      </w:r>
    </w:p>
    <w:p w:rsidR="006E241D" w:rsidRPr="00C3778D" w:rsidRDefault="006E241D" w:rsidP="00227F93">
      <w:pPr>
        <w:pStyle w:val="Default"/>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Przedsiębiorstwo Usług Komunalnych „EMPOL” Sp. z o. o. os. Rzeka 133; 34-451 Tylmanowa </w:t>
      </w:r>
    </w:p>
    <w:p w:rsidR="006E241D" w:rsidRPr="00C3778D" w:rsidRDefault="006E241D" w:rsidP="00227F93">
      <w:pPr>
        <w:pStyle w:val="Default"/>
        <w:spacing w:after="68"/>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Usługi Transportowe Starzyk Łukasz ul. Wypoczynkowa 13; 33-112 Tarnowiec </w:t>
      </w:r>
    </w:p>
    <w:p w:rsidR="00922B22"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w:t>
      </w:r>
      <w:proofErr w:type="spellStart"/>
      <w:r w:rsidRPr="00C3778D">
        <w:rPr>
          <w:rFonts w:asciiTheme="minorHAnsi" w:hAnsiTheme="minorHAnsi" w:cs="Times New Roman"/>
          <w:color w:val="auto"/>
          <w:sz w:val="22"/>
          <w:szCs w:val="22"/>
        </w:rPr>
        <w:t>Kompostech</w:t>
      </w:r>
      <w:proofErr w:type="spellEnd"/>
      <w:r w:rsidRPr="00C3778D">
        <w:rPr>
          <w:rFonts w:asciiTheme="minorHAnsi" w:hAnsiTheme="minorHAnsi" w:cs="Times New Roman"/>
          <w:color w:val="auto"/>
          <w:sz w:val="22"/>
          <w:szCs w:val="22"/>
        </w:rPr>
        <w:t xml:space="preserve"> Sp. z o.o. ul. Wiklinowa 4a; 33-300 Nowy Sącz</w:t>
      </w:r>
    </w:p>
    <w:p w:rsidR="00922B22" w:rsidRPr="00C3778D" w:rsidRDefault="00922B22" w:rsidP="00227F93">
      <w:pPr>
        <w:pStyle w:val="Default"/>
        <w:jc w:val="both"/>
        <w:rPr>
          <w:rFonts w:asciiTheme="minorHAnsi" w:hAnsiTheme="minorHAnsi" w:cs="Times New Roman"/>
          <w:color w:val="auto"/>
          <w:sz w:val="22"/>
          <w:szCs w:val="22"/>
        </w:rPr>
      </w:pPr>
    </w:p>
    <w:p w:rsidR="002C5AD1" w:rsidRPr="00C3778D" w:rsidRDefault="002C5AD1"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Tabela </w:t>
      </w:r>
      <w:r w:rsidR="005656E8" w:rsidRPr="00C3778D">
        <w:rPr>
          <w:rFonts w:asciiTheme="minorHAnsi" w:hAnsiTheme="minorHAnsi" w:cs="Times New Roman"/>
          <w:color w:val="auto"/>
          <w:sz w:val="22"/>
          <w:szCs w:val="22"/>
        </w:rPr>
        <w:t>4</w:t>
      </w:r>
      <w:r w:rsidRPr="00C3778D">
        <w:rPr>
          <w:rFonts w:asciiTheme="minorHAnsi" w:hAnsiTheme="minorHAnsi" w:cs="Times New Roman"/>
          <w:color w:val="auto"/>
          <w:sz w:val="22"/>
          <w:szCs w:val="22"/>
        </w:rPr>
        <w:t>. Ilości odpadów komunalnych odebranych z obszaru gminy Łabowa wg sprawozdania rocznego [Mg]</w:t>
      </w:r>
    </w:p>
    <w:p w:rsidR="00922B22"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w:t>
      </w:r>
    </w:p>
    <w:tbl>
      <w:tblPr>
        <w:tblW w:w="10700" w:type="dxa"/>
        <w:tblInd w:w="-10" w:type="dxa"/>
        <w:tblCellMar>
          <w:left w:w="70" w:type="dxa"/>
          <w:right w:w="70" w:type="dxa"/>
        </w:tblCellMar>
        <w:tblLook w:val="04A0" w:firstRow="1" w:lastRow="0" w:firstColumn="1" w:lastColumn="0" w:noHBand="0" w:noVBand="1"/>
      </w:tblPr>
      <w:tblGrid>
        <w:gridCol w:w="1843"/>
        <w:gridCol w:w="4253"/>
        <w:gridCol w:w="2955"/>
        <w:gridCol w:w="1649"/>
      </w:tblGrid>
      <w:tr w:rsidR="00922B22" w:rsidRPr="00C3778D" w:rsidTr="00922B22">
        <w:trPr>
          <w:trHeight w:val="115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KOD ODPADU</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RODZAJ ODPADU</w:t>
            </w:r>
          </w:p>
        </w:tc>
        <w:tc>
          <w:tcPr>
            <w:tcW w:w="2955" w:type="dxa"/>
            <w:tcBorders>
              <w:top w:val="single" w:sz="8" w:space="0" w:color="auto"/>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MASA [Mg] W 2016 ROKU</w:t>
            </w:r>
          </w:p>
        </w:tc>
        <w:tc>
          <w:tcPr>
            <w:tcW w:w="1649" w:type="dxa"/>
            <w:vMerge w:val="restart"/>
            <w:tcBorders>
              <w:top w:val="nil"/>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CE731D">
        <w:trPr>
          <w:trHeight w:val="58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15 01 01</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opakowania z papieru i tektury</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1,3</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8057E4">
        <w:trPr>
          <w:trHeight w:val="58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15 01 02</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opakowania z tworzyw sztucznych</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182,502</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E64112">
        <w:trPr>
          <w:trHeight w:val="3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15 01 07</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opakowania ze szkła</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131,197</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7F55B7">
        <w:trPr>
          <w:trHeight w:val="3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20 01 02</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Szkło</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0,4</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716AB5">
        <w:trPr>
          <w:trHeight w:val="3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20 01 39</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Tworzywa sztuczne</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0,15</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716AB5">
        <w:trPr>
          <w:trHeight w:val="58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lastRenderedPageBreak/>
              <w:t>20 02 03</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inne odpady nie ulegające biodegradacji</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6,18</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617AF7">
        <w:trPr>
          <w:trHeight w:val="3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 xml:space="preserve">15 01 04 </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Opakowania z metali</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1,23</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D02C1A">
        <w:trPr>
          <w:trHeight w:val="3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20 01 01</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Papier i tektura</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1,3</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8A2E46">
        <w:trPr>
          <w:trHeight w:val="144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17 01 07</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Zmieszane odpady z betonu, gruzu ceglanego, odpadowych materiałów ceramicznych i elementów wyposażenia inne niż wymienione w 17 01 06</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6,1</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010085">
        <w:trPr>
          <w:trHeight w:val="3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20 03 07</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Odpady wielkogabarytowe</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12,58</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397F2D">
        <w:trPr>
          <w:trHeight w:val="58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20 03 01</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niesegregowane odpady komunalne</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206,85</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r w:rsidR="00922B22" w:rsidRPr="00C3778D" w:rsidTr="00922B22">
        <w:trPr>
          <w:trHeight w:val="3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color w:val="000000"/>
                <w:lang w:eastAsia="pl-PL"/>
              </w:rPr>
            </w:pPr>
            <w:r w:rsidRPr="00C3778D">
              <w:rPr>
                <w:rFonts w:eastAsia="Times New Roman" w:cs="Times New Roman"/>
                <w:color w:val="000000"/>
                <w:lang w:eastAsia="pl-PL"/>
              </w:rPr>
              <w:t>RAZEM</w:t>
            </w:r>
          </w:p>
        </w:tc>
        <w:tc>
          <w:tcPr>
            <w:tcW w:w="4253" w:type="dxa"/>
            <w:tcBorders>
              <w:top w:val="nil"/>
              <w:left w:val="nil"/>
              <w:bottom w:val="single" w:sz="8" w:space="0" w:color="auto"/>
              <w:right w:val="single" w:sz="8"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 </w:t>
            </w:r>
          </w:p>
        </w:tc>
        <w:tc>
          <w:tcPr>
            <w:tcW w:w="2955" w:type="dxa"/>
            <w:tcBorders>
              <w:top w:val="nil"/>
              <w:left w:val="nil"/>
              <w:bottom w:val="single" w:sz="8" w:space="0" w:color="auto"/>
              <w:right w:val="single" w:sz="4" w:space="0" w:color="auto"/>
            </w:tcBorders>
            <w:shd w:val="clear" w:color="auto" w:fill="auto"/>
            <w:vAlign w:val="center"/>
            <w:hideMark/>
          </w:tcPr>
          <w:p w:rsidR="00922B22" w:rsidRPr="00C3778D" w:rsidRDefault="00922B22" w:rsidP="00922B22">
            <w:pPr>
              <w:spacing w:after="0" w:line="240" w:lineRule="auto"/>
              <w:jc w:val="both"/>
              <w:rPr>
                <w:rFonts w:eastAsia="Times New Roman" w:cs="Times New Roman"/>
                <w:lang w:eastAsia="pl-PL"/>
              </w:rPr>
            </w:pPr>
            <w:r w:rsidRPr="00C3778D">
              <w:rPr>
                <w:rFonts w:eastAsia="Times New Roman" w:cs="Times New Roman"/>
                <w:lang w:eastAsia="pl-PL"/>
              </w:rPr>
              <w:t>549,789</w:t>
            </w:r>
          </w:p>
        </w:tc>
        <w:tc>
          <w:tcPr>
            <w:tcW w:w="1649" w:type="dxa"/>
            <w:vMerge/>
            <w:tcBorders>
              <w:left w:val="single" w:sz="4" w:space="0" w:color="auto"/>
              <w:right w:val="single" w:sz="8" w:space="0" w:color="auto"/>
            </w:tcBorders>
            <w:shd w:val="clear" w:color="auto" w:fill="auto"/>
            <w:vAlign w:val="center"/>
          </w:tcPr>
          <w:p w:rsidR="00922B22" w:rsidRPr="00C3778D" w:rsidRDefault="00922B22" w:rsidP="00922B22">
            <w:pPr>
              <w:spacing w:after="0" w:line="240" w:lineRule="auto"/>
              <w:jc w:val="both"/>
              <w:rPr>
                <w:rFonts w:eastAsia="Times New Roman" w:cs="Times New Roman"/>
                <w:lang w:eastAsia="pl-PL"/>
              </w:rPr>
            </w:pPr>
          </w:p>
        </w:tc>
      </w:tr>
    </w:tbl>
    <w:p w:rsidR="006E241D" w:rsidRPr="00C3778D" w:rsidRDefault="006E241D" w:rsidP="00227F93">
      <w:pPr>
        <w:pStyle w:val="Default"/>
        <w:jc w:val="both"/>
        <w:rPr>
          <w:rFonts w:asciiTheme="minorHAnsi" w:hAnsiTheme="minorHAnsi" w:cs="Times New Roman"/>
          <w:color w:val="auto"/>
          <w:sz w:val="22"/>
          <w:szCs w:val="22"/>
        </w:rPr>
      </w:pP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Opłaty za odbiór odpadów w 201</w:t>
      </w:r>
      <w:r w:rsidR="00D31B1F" w:rsidRPr="00C3778D">
        <w:rPr>
          <w:rFonts w:asciiTheme="minorHAnsi" w:hAnsiTheme="minorHAnsi" w:cs="Times New Roman"/>
          <w:color w:val="auto"/>
          <w:sz w:val="22"/>
          <w:szCs w:val="22"/>
        </w:rPr>
        <w:t>6</w:t>
      </w:r>
      <w:r w:rsidRPr="00C3778D">
        <w:rPr>
          <w:rFonts w:asciiTheme="minorHAnsi" w:hAnsiTheme="minorHAnsi" w:cs="Times New Roman"/>
          <w:color w:val="auto"/>
          <w:sz w:val="22"/>
          <w:szCs w:val="22"/>
        </w:rPr>
        <w:t xml:space="preserve"> roku przedstawiały się w sposób następujący: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Gmina wprowadziła opłaty w wysokości </w:t>
      </w:r>
      <w:r w:rsidR="00D31B1F" w:rsidRPr="00C3778D">
        <w:rPr>
          <w:rFonts w:asciiTheme="minorHAnsi" w:hAnsiTheme="minorHAnsi" w:cs="Times New Roman"/>
          <w:color w:val="auto"/>
          <w:sz w:val="22"/>
          <w:szCs w:val="22"/>
        </w:rPr>
        <w:t>7</w:t>
      </w:r>
      <w:r w:rsidRPr="00C3778D">
        <w:rPr>
          <w:rFonts w:asciiTheme="minorHAnsi" w:hAnsiTheme="minorHAnsi" w:cs="Times New Roman"/>
          <w:color w:val="auto"/>
          <w:sz w:val="22"/>
          <w:szCs w:val="22"/>
        </w:rPr>
        <w:t xml:space="preserve"> zł/miesiąc/osobę za odpady zbierane w sposób selektywny oraz</w:t>
      </w:r>
      <w:r w:rsidR="00D31B1F" w:rsidRPr="00C3778D">
        <w:rPr>
          <w:rFonts w:asciiTheme="minorHAnsi" w:hAnsiTheme="minorHAnsi" w:cs="Times New Roman"/>
          <w:color w:val="auto"/>
          <w:sz w:val="22"/>
          <w:szCs w:val="22"/>
        </w:rPr>
        <w:t xml:space="preserve"> 14 </w:t>
      </w:r>
      <w:r w:rsidRPr="00C3778D">
        <w:rPr>
          <w:rFonts w:asciiTheme="minorHAnsi" w:hAnsiTheme="minorHAnsi" w:cs="Times New Roman"/>
          <w:color w:val="auto"/>
          <w:sz w:val="22"/>
          <w:szCs w:val="22"/>
        </w:rPr>
        <w:t xml:space="preserve">zł/miesiąc/osobę za odpady zbierane w sposób nieselektywny.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Opłatę uiszcza się w okresie kwartalnym w terminach do: </w:t>
      </w:r>
    </w:p>
    <w:p w:rsidR="006E241D" w:rsidRPr="00C3778D" w:rsidRDefault="006E241D" w:rsidP="00227F93">
      <w:pPr>
        <w:pStyle w:val="Default"/>
        <w:spacing w:after="66"/>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15 marca za I kwartał </w:t>
      </w:r>
    </w:p>
    <w:p w:rsidR="006E241D" w:rsidRPr="00C3778D" w:rsidRDefault="006E241D" w:rsidP="00227F93">
      <w:pPr>
        <w:pStyle w:val="Default"/>
        <w:spacing w:after="66"/>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15 maja za II kwartał </w:t>
      </w:r>
    </w:p>
    <w:p w:rsidR="006E241D" w:rsidRPr="00C3778D" w:rsidRDefault="006E241D" w:rsidP="00227F93">
      <w:pPr>
        <w:pStyle w:val="Default"/>
        <w:spacing w:after="66"/>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15 wrzesień na III kwartał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 15 listopad za IV kwartał. </w:t>
      </w:r>
    </w:p>
    <w:p w:rsidR="006E241D" w:rsidRPr="00C3778D" w:rsidRDefault="006E241D" w:rsidP="00227F93">
      <w:pPr>
        <w:pStyle w:val="Default"/>
        <w:jc w:val="both"/>
        <w:rPr>
          <w:rFonts w:asciiTheme="minorHAnsi" w:hAnsiTheme="minorHAnsi" w:cs="Times New Roman"/>
          <w:color w:val="auto"/>
          <w:sz w:val="22"/>
          <w:szCs w:val="22"/>
        </w:rPr>
      </w:pPr>
    </w:p>
    <w:p w:rsidR="00D31B1F" w:rsidRPr="00C3778D" w:rsidRDefault="006E241D" w:rsidP="00D31B1F">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 xml:space="preserve">Dla nieruchomości zamieszkałych sezonowo </w:t>
      </w:r>
      <w:r w:rsidR="00D31B1F" w:rsidRPr="00C3778D">
        <w:rPr>
          <w:rFonts w:asciiTheme="minorHAnsi" w:hAnsiTheme="minorHAnsi" w:cs="Times New Roman"/>
          <w:color w:val="auto"/>
          <w:sz w:val="22"/>
          <w:szCs w:val="22"/>
        </w:rPr>
        <w:t>86</w:t>
      </w:r>
      <w:r w:rsidRPr="00C3778D">
        <w:rPr>
          <w:rFonts w:asciiTheme="minorHAnsi" w:hAnsiTheme="minorHAnsi" w:cs="Times New Roman"/>
          <w:color w:val="auto"/>
          <w:sz w:val="22"/>
          <w:szCs w:val="22"/>
        </w:rPr>
        <w:t xml:space="preserve"> zł w przypadku zbierania selektywnego, </w:t>
      </w:r>
      <w:r w:rsidR="00D31B1F" w:rsidRPr="00C3778D">
        <w:rPr>
          <w:rFonts w:asciiTheme="minorHAnsi" w:hAnsiTheme="minorHAnsi" w:cs="Times New Roman"/>
          <w:color w:val="auto"/>
          <w:sz w:val="22"/>
          <w:szCs w:val="22"/>
        </w:rPr>
        <w:t>172 zł</w:t>
      </w:r>
      <w:r w:rsidRPr="00C3778D">
        <w:rPr>
          <w:rFonts w:asciiTheme="minorHAnsi" w:hAnsiTheme="minorHAnsi" w:cs="Times New Roman"/>
          <w:color w:val="auto"/>
          <w:sz w:val="22"/>
          <w:szCs w:val="22"/>
        </w:rPr>
        <w:t xml:space="preserve"> w przypadku zbierania nieselektywnego.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Na dzień 31.12.201</w:t>
      </w:r>
      <w:r w:rsidR="00D31B1F" w:rsidRPr="00C3778D">
        <w:rPr>
          <w:rFonts w:asciiTheme="minorHAnsi" w:hAnsiTheme="minorHAnsi" w:cs="Times New Roman"/>
          <w:color w:val="auto"/>
          <w:sz w:val="22"/>
          <w:szCs w:val="22"/>
        </w:rPr>
        <w:t>6</w:t>
      </w:r>
      <w:r w:rsidRPr="00C3778D">
        <w:rPr>
          <w:rFonts w:asciiTheme="minorHAnsi" w:hAnsiTheme="minorHAnsi" w:cs="Times New Roman"/>
          <w:color w:val="auto"/>
          <w:sz w:val="22"/>
          <w:szCs w:val="22"/>
        </w:rPr>
        <w:t xml:space="preserve"> r. złożonych zostało </w:t>
      </w:r>
      <w:r w:rsidR="00F31DF9" w:rsidRPr="00C3778D">
        <w:rPr>
          <w:rFonts w:asciiTheme="minorHAnsi" w:hAnsiTheme="minorHAnsi" w:cs="Times New Roman"/>
          <w:color w:val="auto"/>
          <w:sz w:val="22"/>
          <w:szCs w:val="22"/>
        </w:rPr>
        <w:t>1224</w:t>
      </w:r>
      <w:r w:rsidRPr="00C3778D">
        <w:rPr>
          <w:rFonts w:asciiTheme="minorHAnsi" w:hAnsiTheme="minorHAnsi" w:cs="Times New Roman"/>
          <w:color w:val="auto"/>
          <w:sz w:val="22"/>
          <w:szCs w:val="22"/>
        </w:rPr>
        <w:t xml:space="preserve"> deklaracji. Ilość mieszkańców wynikająca ze złożonych deklaracji wynosi </w:t>
      </w:r>
      <w:r w:rsidR="00D31B1F" w:rsidRPr="00C3778D">
        <w:rPr>
          <w:rFonts w:asciiTheme="minorHAnsi" w:hAnsiTheme="minorHAnsi" w:cs="Times New Roman"/>
          <w:color w:val="auto"/>
          <w:sz w:val="22"/>
          <w:szCs w:val="22"/>
        </w:rPr>
        <w:t>5001</w:t>
      </w:r>
      <w:r w:rsidRPr="00C3778D">
        <w:rPr>
          <w:rFonts w:asciiTheme="minorHAnsi" w:hAnsiTheme="minorHAnsi" w:cs="Times New Roman"/>
          <w:color w:val="auto"/>
          <w:sz w:val="22"/>
          <w:szCs w:val="22"/>
        </w:rPr>
        <w:t xml:space="preserv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Nieruchomości zamieszkałe sezonowo – 3</w:t>
      </w:r>
      <w:r w:rsidR="00D31B1F" w:rsidRPr="00C3778D">
        <w:rPr>
          <w:rFonts w:asciiTheme="minorHAnsi" w:hAnsiTheme="minorHAnsi" w:cs="Times New Roman"/>
          <w:color w:val="auto"/>
          <w:sz w:val="22"/>
          <w:szCs w:val="22"/>
        </w:rPr>
        <w:t>7</w:t>
      </w:r>
      <w:r w:rsidRPr="00C3778D">
        <w:rPr>
          <w:rFonts w:asciiTheme="minorHAnsi" w:hAnsiTheme="minorHAnsi" w:cs="Times New Roman"/>
          <w:color w:val="auto"/>
          <w:sz w:val="22"/>
          <w:szCs w:val="22"/>
        </w:rPr>
        <w:t xml:space="preserve"> deklaracje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b/>
          <w:color w:val="auto"/>
          <w:sz w:val="22"/>
          <w:szCs w:val="22"/>
        </w:rPr>
        <w:t xml:space="preserve">2.3. Ilość odpadów odebranych z </w:t>
      </w:r>
      <w:r w:rsidRPr="00C3778D">
        <w:rPr>
          <w:rFonts w:asciiTheme="minorHAnsi" w:hAnsiTheme="minorHAnsi" w:cs="Times New Roman"/>
          <w:color w:val="auto"/>
          <w:sz w:val="22"/>
          <w:szCs w:val="22"/>
        </w:rPr>
        <w:t xml:space="preserve">terenu gminy Łabowa </w:t>
      </w:r>
    </w:p>
    <w:p w:rsidR="006E241D" w:rsidRPr="00C3778D" w:rsidRDefault="006E241D" w:rsidP="00227F93">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Ilości odpadów komunalnych zostały ustalone wg sprawozdań podmiotów odbierających odpady komunalne oraz według rocznego sprawozdania Wójta z realizacji zadań z zakresu gospodarki odpadami komunalnymi za 201</w:t>
      </w:r>
      <w:r w:rsidR="00E0382B" w:rsidRPr="00C3778D">
        <w:rPr>
          <w:rFonts w:asciiTheme="minorHAnsi" w:hAnsiTheme="minorHAnsi" w:cs="Times New Roman"/>
          <w:color w:val="auto"/>
          <w:sz w:val="22"/>
          <w:szCs w:val="22"/>
        </w:rPr>
        <w:t>6</w:t>
      </w:r>
      <w:r w:rsidRPr="00C3778D">
        <w:rPr>
          <w:rFonts w:asciiTheme="minorHAnsi" w:hAnsiTheme="minorHAnsi" w:cs="Times New Roman"/>
          <w:color w:val="auto"/>
          <w:sz w:val="22"/>
          <w:szCs w:val="22"/>
        </w:rPr>
        <w:t xml:space="preserve"> rok . </w:t>
      </w:r>
    </w:p>
    <w:p w:rsidR="008E6BB0" w:rsidRPr="00C3778D" w:rsidRDefault="008E6BB0" w:rsidP="00227F93">
      <w:pPr>
        <w:autoSpaceDE w:val="0"/>
        <w:autoSpaceDN w:val="0"/>
        <w:adjustRightInd w:val="0"/>
        <w:spacing w:after="0" w:line="240" w:lineRule="auto"/>
        <w:jc w:val="both"/>
        <w:rPr>
          <w:rFonts w:cs="Times New Roman"/>
          <w:color w:val="000000"/>
          <w:sz w:val="18"/>
          <w:szCs w:val="18"/>
        </w:rPr>
      </w:pPr>
      <w:r w:rsidRPr="00C3778D">
        <w:rPr>
          <w:rFonts w:cs="Times New Roman"/>
          <w:i/>
          <w:iCs/>
          <w:color w:val="000000"/>
          <w:sz w:val="18"/>
          <w:szCs w:val="18"/>
        </w:rPr>
        <w:t xml:space="preserve">wykres 1. </w:t>
      </w:r>
      <w:r w:rsidRPr="00C3778D">
        <w:rPr>
          <w:rFonts w:cs="Times New Roman"/>
          <w:color w:val="000000"/>
          <w:sz w:val="18"/>
          <w:szCs w:val="18"/>
        </w:rPr>
        <w:t>Ilości odpadów komunalnych odebranych z obszaru gminy Łabowa w 201</w:t>
      </w:r>
      <w:r w:rsidR="00721829" w:rsidRPr="00C3778D">
        <w:rPr>
          <w:rFonts w:cs="Times New Roman"/>
          <w:color w:val="000000"/>
          <w:sz w:val="18"/>
          <w:szCs w:val="18"/>
        </w:rPr>
        <w:t>6</w:t>
      </w:r>
      <w:r w:rsidRPr="00C3778D">
        <w:rPr>
          <w:rFonts w:cs="Times New Roman"/>
          <w:color w:val="000000"/>
          <w:sz w:val="18"/>
          <w:szCs w:val="18"/>
        </w:rPr>
        <w:t xml:space="preserve"> roku [Mg] </w:t>
      </w:r>
    </w:p>
    <w:p w:rsidR="00721829" w:rsidRPr="00C3778D" w:rsidRDefault="00721829" w:rsidP="00227F93">
      <w:pPr>
        <w:autoSpaceDE w:val="0"/>
        <w:autoSpaceDN w:val="0"/>
        <w:adjustRightInd w:val="0"/>
        <w:spacing w:after="0" w:line="240" w:lineRule="auto"/>
        <w:jc w:val="both"/>
        <w:rPr>
          <w:rFonts w:cs="Times New Roman"/>
          <w:color w:val="000000"/>
          <w:sz w:val="18"/>
          <w:szCs w:val="18"/>
        </w:rPr>
      </w:pPr>
    </w:p>
    <w:p w:rsidR="00721829" w:rsidRPr="00C3778D" w:rsidRDefault="00922B22" w:rsidP="00227F93">
      <w:pPr>
        <w:autoSpaceDE w:val="0"/>
        <w:autoSpaceDN w:val="0"/>
        <w:adjustRightInd w:val="0"/>
        <w:spacing w:after="0" w:line="240" w:lineRule="auto"/>
        <w:jc w:val="both"/>
        <w:rPr>
          <w:rFonts w:cs="Times New Roman"/>
          <w:color w:val="000000"/>
          <w:sz w:val="18"/>
          <w:szCs w:val="18"/>
        </w:rPr>
      </w:pPr>
      <w:r w:rsidRPr="00C3778D">
        <w:rPr>
          <w:rFonts w:cs="Times New Roman"/>
          <w:noProof/>
          <w:lang w:eastAsia="pl-PL"/>
        </w:rPr>
        <w:lastRenderedPageBreak/>
        <w:drawing>
          <wp:inline distT="0" distB="0" distL="0" distR="0" wp14:anchorId="5CF34268" wp14:editId="4B87DDC1">
            <wp:extent cx="4572000" cy="3114675"/>
            <wp:effectExtent l="0" t="0" r="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2B22" w:rsidRPr="00C3778D" w:rsidRDefault="00922B22" w:rsidP="00227F93">
      <w:pPr>
        <w:autoSpaceDE w:val="0"/>
        <w:autoSpaceDN w:val="0"/>
        <w:adjustRightInd w:val="0"/>
        <w:spacing w:after="0" w:line="240" w:lineRule="auto"/>
        <w:jc w:val="both"/>
        <w:rPr>
          <w:rFonts w:cs="Times New Roman"/>
          <w:color w:val="000000"/>
          <w:sz w:val="18"/>
          <w:szCs w:val="18"/>
        </w:rPr>
      </w:pPr>
    </w:p>
    <w:p w:rsidR="002C5AD1" w:rsidRPr="00C3778D" w:rsidRDefault="002C5AD1" w:rsidP="00227F93">
      <w:pPr>
        <w:autoSpaceDE w:val="0"/>
        <w:autoSpaceDN w:val="0"/>
        <w:adjustRightInd w:val="0"/>
        <w:spacing w:after="0" w:line="240" w:lineRule="auto"/>
        <w:jc w:val="both"/>
        <w:rPr>
          <w:rFonts w:cs="Times New Roman"/>
          <w:i/>
          <w:iCs/>
          <w:color w:val="000000"/>
          <w:sz w:val="18"/>
          <w:szCs w:val="18"/>
        </w:rPr>
      </w:pPr>
    </w:p>
    <w:p w:rsidR="008E6BB0" w:rsidRPr="00C3778D" w:rsidRDefault="008E6BB0" w:rsidP="00227F93">
      <w:pPr>
        <w:autoSpaceDE w:val="0"/>
        <w:autoSpaceDN w:val="0"/>
        <w:adjustRightInd w:val="0"/>
        <w:spacing w:after="0" w:line="240" w:lineRule="auto"/>
        <w:jc w:val="both"/>
        <w:rPr>
          <w:rFonts w:cs="Times New Roman"/>
          <w:color w:val="000000"/>
          <w:sz w:val="18"/>
          <w:szCs w:val="18"/>
        </w:rPr>
      </w:pPr>
      <w:r w:rsidRPr="00C3778D">
        <w:rPr>
          <w:rFonts w:cs="Times New Roman"/>
          <w:i/>
          <w:iCs/>
          <w:color w:val="000000"/>
          <w:sz w:val="18"/>
          <w:szCs w:val="18"/>
        </w:rPr>
        <w:t xml:space="preserve">wykres 2. </w:t>
      </w:r>
      <w:r w:rsidRPr="00C3778D">
        <w:rPr>
          <w:rFonts w:cs="Times New Roman"/>
          <w:color w:val="000000"/>
          <w:sz w:val="18"/>
          <w:szCs w:val="18"/>
        </w:rPr>
        <w:t>Ilość odpadów komunalnych z obszaru gminy Łabowa odebranych w roku 201</w:t>
      </w:r>
      <w:r w:rsidR="00721829" w:rsidRPr="00C3778D">
        <w:rPr>
          <w:rFonts w:cs="Times New Roman"/>
          <w:color w:val="000000"/>
          <w:sz w:val="18"/>
          <w:szCs w:val="18"/>
        </w:rPr>
        <w:t>6</w:t>
      </w:r>
      <w:r w:rsidRPr="00C3778D">
        <w:rPr>
          <w:rFonts w:cs="Times New Roman"/>
          <w:color w:val="000000"/>
          <w:sz w:val="18"/>
          <w:szCs w:val="18"/>
        </w:rPr>
        <w:t xml:space="preserve"> na jednego mieszkańca [kg] </w:t>
      </w:r>
    </w:p>
    <w:p w:rsidR="00721829" w:rsidRPr="00C3778D" w:rsidRDefault="00721829" w:rsidP="00227F93">
      <w:pPr>
        <w:autoSpaceDE w:val="0"/>
        <w:autoSpaceDN w:val="0"/>
        <w:adjustRightInd w:val="0"/>
        <w:spacing w:after="0" w:line="240" w:lineRule="auto"/>
        <w:jc w:val="both"/>
        <w:rPr>
          <w:rFonts w:cs="Times New Roman"/>
          <w:noProof/>
          <w:lang w:eastAsia="pl-PL"/>
        </w:rPr>
      </w:pPr>
    </w:p>
    <w:p w:rsidR="00922B22" w:rsidRPr="00C3778D" w:rsidRDefault="00922B22" w:rsidP="00227F93">
      <w:pPr>
        <w:autoSpaceDE w:val="0"/>
        <w:autoSpaceDN w:val="0"/>
        <w:adjustRightInd w:val="0"/>
        <w:spacing w:after="0" w:line="240" w:lineRule="auto"/>
        <w:jc w:val="both"/>
        <w:rPr>
          <w:rFonts w:cs="Times New Roman"/>
          <w:color w:val="000000"/>
          <w:sz w:val="18"/>
          <w:szCs w:val="18"/>
        </w:rPr>
      </w:pPr>
      <w:r w:rsidRPr="00C3778D">
        <w:rPr>
          <w:rFonts w:cs="Times New Roman"/>
          <w:noProof/>
          <w:lang w:eastAsia="pl-PL"/>
        </w:rPr>
        <w:drawing>
          <wp:inline distT="0" distB="0" distL="0" distR="0" wp14:anchorId="59F09038" wp14:editId="40A39915">
            <wp:extent cx="4572000" cy="27432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2B22" w:rsidRPr="00C3778D" w:rsidRDefault="00922B22" w:rsidP="00227F93">
      <w:pPr>
        <w:autoSpaceDE w:val="0"/>
        <w:autoSpaceDN w:val="0"/>
        <w:adjustRightInd w:val="0"/>
        <w:spacing w:after="0" w:line="240" w:lineRule="auto"/>
        <w:jc w:val="both"/>
        <w:rPr>
          <w:rFonts w:cs="Times New Roman"/>
          <w:color w:val="000000"/>
          <w:sz w:val="18"/>
          <w:szCs w:val="18"/>
        </w:rPr>
      </w:pPr>
    </w:p>
    <w:p w:rsidR="008E6BB0" w:rsidRPr="00C3778D" w:rsidRDefault="008E6BB0" w:rsidP="00227F93">
      <w:pPr>
        <w:autoSpaceDE w:val="0"/>
        <w:autoSpaceDN w:val="0"/>
        <w:adjustRightInd w:val="0"/>
        <w:spacing w:after="0" w:line="240" w:lineRule="auto"/>
        <w:jc w:val="both"/>
        <w:rPr>
          <w:rFonts w:cs="Times New Roman"/>
          <w:color w:val="000000"/>
        </w:rPr>
      </w:pPr>
      <w:r w:rsidRPr="00C3778D">
        <w:rPr>
          <w:rFonts w:cs="Times New Roman"/>
          <w:color w:val="000000"/>
        </w:rPr>
        <w:t xml:space="preserve">W gminie, przy oczyszczalni ścieków w Maciejowej został zorganizowany PSZOK - Punkt Selektywnej Zbiórki Odpadów komunalnych. PSZOK otwarty jest we środy w godz. od 11:00 – 17:00. W zamian za uiszczoną przez właścicieli nieruchomości opłatę za gospodarowanie odpadami komunalnymi właściciele nieruchomości do punktu selektywnej zbiórki mogą dostarczyć: </w:t>
      </w:r>
    </w:p>
    <w:p w:rsidR="008E6BB0" w:rsidRPr="00C3778D" w:rsidRDefault="008E6BB0" w:rsidP="00F31DF9">
      <w:pPr>
        <w:pStyle w:val="Akapitzlist"/>
        <w:numPr>
          <w:ilvl w:val="0"/>
          <w:numId w:val="8"/>
        </w:numPr>
        <w:autoSpaceDE w:val="0"/>
        <w:autoSpaceDN w:val="0"/>
        <w:adjustRightInd w:val="0"/>
        <w:spacing w:after="68" w:line="240" w:lineRule="auto"/>
        <w:jc w:val="both"/>
        <w:rPr>
          <w:rFonts w:cs="Times New Roman"/>
          <w:color w:val="000000"/>
        </w:rPr>
      </w:pPr>
      <w:r w:rsidRPr="00C3778D">
        <w:rPr>
          <w:rFonts w:cs="Times New Roman"/>
          <w:color w:val="000000"/>
        </w:rPr>
        <w:t xml:space="preserve">Odpady surowcowe (tj. makulatura, szkło, tworzywa, metale), </w:t>
      </w:r>
    </w:p>
    <w:p w:rsidR="008E6BB0" w:rsidRPr="00C3778D" w:rsidRDefault="008E6BB0" w:rsidP="00F31DF9">
      <w:pPr>
        <w:pStyle w:val="Akapitzlist"/>
        <w:numPr>
          <w:ilvl w:val="0"/>
          <w:numId w:val="9"/>
        </w:numPr>
        <w:autoSpaceDE w:val="0"/>
        <w:autoSpaceDN w:val="0"/>
        <w:adjustRightInd w:val="0"/>
        <w:spacing w:after="0" w:line="240" w:lineRule="auto"/>
        <w:jc w:val="both"/>
        <w:rPr>
          <w:rFonts w:cs="Times New Roman"/>
          <w:color w:val="000000"/>
        </w:rPr>
      </w:pPr>
      <w:r w:rsidRPr="00C3778D">
        <w:rPr>
          <w:rFonts w:cs="Times New Roman"/>
          <w:color w:val="000000"/>
        </w:rPr>
        <w:t xml:space="preserve">Odpady zielone, </w:t>
      </w:r>
    </w:p>
    <w:p w:rsidR="008E6BB0" w:rsidRPr="00C3778D" w:rsidRDefault="008E6BB0" w:rsidP="00F31DF9">
      <w:pPr>
        <w:pStyle w:val="Akapitzlist"/>
        <w:numPr>
          <w:ilvl w:val="0"/>
          <w:numId w:val="9"/>
        </w:numPr>
        <w:autoSpaceDE w:val="0"/>
        <w:autoSpaceDN w:val="0"/>
        <w:adjustRightInd w:val="0"/>
        <w:spacing w:after="68" w:line="240" w:lineRule="auto"/>
        <w:jc w:val="both"/>
        <w:rPr>
          <w:rFonts w:cs="Times New Roman"/>
        </w:rPr>
      </w:pPr>
      <w:r w:rsidRPr="00C3778D">
        <w:rPr>
          <w:rFonts w:cs="Times New Roman"/>
        </w:rPr>
        <w:t xml:space="preserve">Inne odpady ulegające biodegradacji </w:t>
      </w:r>
    </w:p>
    <w:p w:rsidR="008E6BB0" w:rsidRPr="00C3778D" w:rsidRDefault="008E6BB0" w:rsidP="00F31DF9">
      <w:pPr>
        <w:pStyle w:val="Akapitzlist"/>
        <w:numPr>
          <w:ilvl w:val="0"/>
          <w:numId w:val="9"/>
        </w:numPr>
        <w:autoSpaceDE w:val="0"/>
        <w:autoSpaceDN w:val="0"/>
        <w:adjustRightInd w:val="0"/>
        <w:spacing w:after="68" w:line="240" w:lineRule="auto"/>
        <w:jc w:val="both"/>
        <w:rPr>
          <w:rFonts w:cs="Times New Roman"/>
        </w:rPr>
      </w:pPr>
      <w:r w:rsidRPr="00C3778D">
        <w:rPr>
          <w:rFonts w:cs="Times New Roman"/>
        </w:rPr>
        <w:t xml:space="preserve">Gruz budowlany </w:t>
      </w:r>
    </w:p>
    <w:p w:rsidR="008E6BB0" w:rsidRPr="00C3778D" w:rsidRDefault="008E6BB0" w:rsidP="00F31DF9">
      <w:pPr>
        <w:pStyle w:val="Akapitzlist"/>
        <w:numPr>
          <w:ilvl w:val="0"/>
          <w:numId w:val="9"/>
        </w:numPr>
        <w:autoSpaceDE w:val="0"/>
        <w:autoSpaceDN w:val="0"/>
        <w:adjustRightInd w:val="0"/>
        <w:spacing w:after="68" w:line="240" w:lineRule="auto"/>
        <w:jc w:val="both"/>
        <w:rPr>
          <w:rFonts w:cs="Times New Roman"/>
        </w:rPr>
      </w:pPr>
      <w:r w:rsidRPr="00C3778D">
        <w:rPr>
          <w:rFonts w:cs="Times New Roman"/>
        </w:rPr>
        <w:t xml:space="preserve">Odpady wielkogabarytowe </w:t>
      </w:r>
    </w:p>
    <w:p w:rsidR="008E6BB0" w:rsidRPr="00C3778D" w:rsidRDefault="008E6BB0" w:rsidP="00F31DF9">
      <w:pPr>
        <w:pStyle w:val="Akapitzlist"/>
        <w:numPr>
          <w:ilvl w:val="0"/>
          <w:numId w:val="9"/>
        </w:numPr>
        <w:autoSpaceDE w:val="0"/>
        <w:autoSpaceDN w:val="0"/>
        <w:adjustRightInd w:val="0"/>
        <w:spacing w:after="68" w:line="240" w:lineRule="auto"/>
        <w:jc w:val="both"/>
        <w:rPr>
          <w:rFonts w:cs="Times New Roman"/>
        </w:rPr>
      </w:pPr>
      <w:r w:rsidRPr="00C3778D">
        <w:rPr>
          <w:rFonts w:cs="Times New Roman"/>
        </w:rPr>
        <w:t xml:space="preserve">Zużyty sprzęt elektryczny i elektroniczny, </w:t>
      </w:r>
    </w:p>
    <w:p w:rsidR="008E6BB0" w:rsidRPr="00C3778D" w:rsidRDefault="008E6BB0" w:rsidP="00F31DF9">
      <w:pPr>
        <w:pStyle w:val="Akapitzlist"/>
        <w:numPr>
          <w:ilvl w:val="0"/>
          <w:numId w:val="9"/>
        </w:numPr>
        <w:autoSpaceDE w:val="0"/>
        <w:autoSpaceDN w:val="0"/>
        <w:adjustRightInd w:val="0"/>
        <w:spacing w:after="68" w:line="240" w:lineRule="auto"/>
        <w:jc w:val="both"/>
        <w:rPr>
          <w:rFonts w:cs="Times New Roman"/>
        </w:rPr>
      </w:pPr>
      <w:r w:rsidRPr="00C3778D">
        <w:rPr>
          <w:rFonts w:cs="Times New Roman"/>
        </w:rPr>
        <w:t xml:space="preserve">Baterie i akumulatory, </w:t>
      </w:r>
    </w:p>
    <w:p w:rsidR="008E6BB0" w:rsidRPr="00C3778D" w:rsidRDefault="008E6BB0" w:rsidP="00F31DF9">
      <w:pPr>
        <w:pStyle w:val="Akapitzlist"/>
        <w:numPr>
          <w:ilvl w:val="0"/>
          <w:numId w:val="9"/>
        </w:numPr>
        <w:autoSpaceDE w:val="0"/>
        <w:autoSpaceDN w:val="0"/>
        <w:adjustRightInd w:val="0"/>
        <w:spacing w:after="68" w:line="240" w:lineRule="auto"/>
        <w:jc w:val="both"/>
        <w:rPr>
          <w:rFonts w:cs="Times New Roman"/>
        </w:rPr>
      </w:pPr>
      <w:r w:rsidRPr="00C3778D">
        <w:rPr>
          <w:rFonts w:cs="Times New Roman"/>
        </w:rPr>
        <w:t xml:space="preserve">Chemikalia </w:t>
      </w:r>
    </w:p>
    <w:p w:rsidR="008E6BB0" w:rsidRPr="00C3778D" w:rsidRDefault="008E6BB0" w:rsidP="00F31DF9">
      <w:pPr>
        <w:pStyle w:val="Akapitzlist"/>
        <w:numPr>
          <w:ilvl w:val="0"/>
          <w:numId w:val="9"/>
        </w:numPr>
        <w:autoSpaceDE w:val="0"/>
        <w:autoSpaceDN w:val="0"/>
        <w:adjustRightInd w:val="0"/>
        <w:spacing w:after="68" w:line="240" w:lineRule="auto"/>
        <w:jc w:val="both"/>
        <w:rPr>
          <w:rFonts w:cs="Times New Roman"/>
        </w:rPr>
      </w:pPr>
      <w:r w:rsidRPr="00C3778D">
        <w:rPr>
          <w:rFonts w:cs="Times New Roman"/>
        </w:rPr>
        <w:t xml:space="preserve">Przeterminowane leki, </w:t>
      </w:r>
    </w:p>
    <w:p w:rsidR="008E6BB0" w:rsidRPr="00C3778D" w:rsidRDefault="008E6BB0" w:rsidP="00F31DF9">
      <w:pPr>
        <w:pStyle w:val="Akapitzlist"/>
        <w:numPr>
          <w:ilvl w:val="0"/>
          <w:numId w:val="9"/>
        </w:numPr>
        <w:autoSpaceDE w:val="0"/>
        <w:autoSpaceDN w:val="0"/>
        <w:adjustRightInd w:val="0"/>
        <w:spacing w:after="68" w:line="240" w:lineRule="auto"/>
        <w:jc w:val="both"/>
        <w:rPr>
          <w:rFonts w:cs="Times New Roman"/>
        </w:rPr>
      </w:pPr>
      <w:r w:rsidRPr="00C3778D">
        <w:rPr>
          <w:rFonts w:cs="Times New Roman"/>
        </w:rPr>
        <w:lastRenderedPageBreak/>
        <w:t xml:space="preserve">Świetlówki, </w:t>
      </w:r>
    </w:p>
    <w:p w:rsidR="008E6BB0" w:rsidRPr="00C3778D" w:rsidRDefault="008E6BB0" w:rsidP="00F31DF9">
      <w:pPr>
        <w:pStyle w:val="Akapitzlist"/>
        <w:numPr>
          <w:ilvl w:val="0"/>
          <w:numId w:val="9"/>
        </w:numPr>
        <w:autoSpaceDE w:val="0"/>
        <w:autoSpaceDN w:val="0"/>
        <w:adjustRightInd w:val="0"/>
        <w:spacing w:after="68" w:line="240" w:lineRule="auto"/>
        <w:jc w:val="both"/>
        <w:rPr>
          <w:rFonts w:cs="Times New Roman"/>
        </w:rPr>
      </w:pPr>
      <w:r w:rsidRPr="00C3778D">
        <w:rPr>
          <w:rFonts w:cs="Times New Roman"/>
        </w:rPr>
        <w:t xml:space="preserve">Zużyte opony, </w:t>
      </w:r>
    </w:p>
    <w:p w:rsidR="008E6BB0" w:rsidRPr="00C3778D" w:rsidRDefault="008E6BB0" w:rsidP="00F31DF9">
      <w:pPr>
        <w:pStyle w:val="Akapitzlist"/>
        <w:numPr>
          <w:ilvl w:val="0"/>
          <w:numId w:val="9"/>
        </w:numPr>
        <w:autoSpaceDE w:val="0"/>
        <w:autoSpaceDN w:val="0"/>
        <w:adjustRightInd w:val="0"/>
        <w:spacing w:after="0" w:line="240" w:lineRule="auto"/>
        <w:jc w:val="both"/>
        <w:rPr>
          <w:rFonts w:cs="Times New Roman"/>
        </w:rPr>
      </w:pPr>
      <w:r w:rsidRPr="00C3778D">
        <w:rPr>
          <w:rFonts w:cs="Times New Roman"/>
        </w:rPr>
        <w:t xml:space="preserve">Popioły paleniskowe. </w:t>
      </w:r>
    </w:p>
    <w:p w:rsidR="004F2F32" w:rsidRPr="00C3778D" w:rsidRDefault="004F2F32" w:rsidP="00443C3A">
      <w:pPr>
        <w:pStyle w:val="Akapitzlist"/>
        <w:autoSpaceDE w:val="0"/>
        <w:autoSpaceDN w:val="0"/>
        <w:adjustRightInd w:val="0"/>
        <w:spacing w:after="0" w:line="240" w:lineRule="auto"/>
        <w:jc w:val="both"/>
        <w:rPr>
          <w:rFonts w:cs="Times New Roman"/>
        </w:rPr>
      </w:pPr>
    </w:p>
    <w:p w:rsidR="00F31DF9" w:rsidRPr="00C3778D" w:rsidRDefault="00F62B61" w:rsidP="00F31DF9">
      <w:pPr>
        <w:autoSpaceDE w:val="0"/>
        <w:autoSpaceDN w:val="0"/>
        <w:adjustRightInd w:val="0"/>
        <w:spacing w:after="0" w:line="240" w:lineRule="auto"/>
        <w:jc w:val="both"/>
        <w:rPr>
          <w:rFonts w:cs="Times New Roman"/>
          <w:color w:val="000000"/>
          <w:sz w:val="20"/>
          <w:szCs w:val="20"/>
        </w:rPr>
      </w:pPr>
      <w:r w:rsidRPr="00C3778D">
        <w:rPr>
          <w:rFonts w:cs="Times New Roman"/>
          <w:i/>
          <w:iCs/>
          <w:color w:val="000000"/>
          <w:sz w:val="18"/>
          <w:szCs w:val="18"/>
        </w:rPr>
        <w:t xml:space="preserve">Tabela </w:t>
      </w:r>
      <w:r w:rsidR="005656E8" w:rsidRPr="00C3778D">
        <w:rPr>
          <w:rFonts w:cs="Times New Roman"/>
          <w:i/>
          <w:iCs/>
          <w:color w:val="000000"/>
          <w:sz w:val="18"/>
          <w:szCs w:val="18"/>
        </w:rPr>
        <w:t>5</w:t>
      </w:r>
      <w:r w:rsidRPr="00C3778D">
        <w:rPr>
          <w:rFonts w:cs="Times New Roman"/>
          <w:i/>
          <w:iCs/>
          <w:color w:val="000000"/>
          <w:sz w:val="18"/>
          <w:szCs w:val="18"/>
        </w:rPr>
        <w:t xml:space="preserve">. </w:t>
      </w:r>
      <w:r w:rsidRPr="00C3778D">
        <w:rPr>
          <w:rFonts w:cs="Times New Roman"/>
          <w:color w:val="000000"/>
          <w:sz w:val="20"/>
          <w:szCs w:val="20"/>
        </w:rPr>
        <w:t>Ilość odpadów (wg sprawozdania rocznego) dostarczonych do PSZOK w roku 2016 [Mg]</w:t>
      </w:r>
    </w:p>
    <w:p w:rsidR="00FF3028" w:rsidRPr="00C3778D" w:rsidRDefault="00FF3028" w:rsidP="00F31DF9">
      <w:pPr>
        <w:autoSpaceDE w:val="0"/>
        <w:autoSpaceDN w:val="0"/>
        <w:adjustRightInd w:val="0"/>
        <w:spacing w:after="0" w:line="240" w:lineRule="auto"/>
        <w:jc w:val="both"/>
        <w:rPr>
          <w:rFonts w:cs="Times New Roman"/>
          <w:color w:val="000000"/>
          <w:sz w:val="20"/>
          <w:szCs w:val="20"/>
        </w:rPr>
      </w:pPr>
    </w:p>
    <w:tbl>
      <w:tblPr>
        <w:tblStyle w:val="Tabela-Siatka"/>
        <w:tblW w:w="0" w:type="auto"/>
        <w:tblLook w:val="04A0" w:firstRow="1" w:lastRow="0" w:firstColumn="1" w:lastColumn="0" w:noHBand="0" w:noVBand="1"/>
      </w:tblPr>
      <w:tblGrid>
        <w:gridCol w:w="1980"/>
        <w:gridCol w:w="4061"/>
        <w:gridCol w:w="3021"/>
      </w:tblGrid>
      <w:tr w:rsidR="00FF3028" w:rsidRPr="00C3778D" w:rsidTr="004F2F32">
        <w:tc>
          <w:tcPr>
            <w:tcW w:w="1980" w:type="dxa"/>
          </w:tcPr>
          <w:p w:rsidR="00FF3028" w:rsidRPr="00C3778D" w:rsidRDefault="004F2F32" w:rsidP="00227F93">
            <w:pPr>
              <w:autoSpaceDE w:val="0"/>
              <w:autoSpaceDN w:val="0"/>
              <w:adjustRightInd w:val="0"/>
              <w:jc w:val="both"/>
              <w:rPr>
                <w:rFonts w:cs="Times New Roman"/>
              </w:rPr>
            </w:pPr>
            <w:bookmarkStart w:id="0" w:name="OLE_LINK1"/>
            <w:r w:rsidRPr="00C3778D">
              <w:rPr>
                <w:rFonts w:cs="Times New Roman"/>
              </w:rPr>
              <w:t>KOD ODPADU</w:t>
            </w:r>
          </w:p>
        </w:tc>
        <w:tc>
          <w:tcPr>
            <w:tcW w:w="4061" w:type="dxa"/>
          </w:tcPr>
          <w:p w:rsidR="00FF3028" w:rsidRPr="00C3778D" w:rsidRDefault="004F2F32" w:rsidP="00227F93">
            <w:pPr>
              <w:autoSpaceDE w:val="0"/>
              <w:autoSpaceDN w:val="0"/>
              <w:adjustRightInd w:val="0"/>
              <w:jc w:val="both"/>
              <w:rPr>
                <w:rFonts w:cs="Times New Roman"/>
              </w:rPr>
            </w:pPr>
            <w:r w:rsidRPr="00C3778D">
              <w:rPr>
                <w:rFonts w:cs="Times New Roman"/>
              </w:rPr>
              <w:t>RODZAJ ODPADU</w:t>
            </w:r>
          </w:p>
        </w:tc>
        <w:tc>
          <w:tcPr>
            <w:tcW w:w="3021" w:type="dxa"/>
          </w:tcPr>
          <w:p w:rsidR="00FF3028" w:rsidRPr="00C3778D" w:rsidRDefault="004F2F32" w:rsidP="00227F93">
            <w:pPr>
              <w:autoSpaceDE w:val="0"/>
              <w:autoSpaceDN w:val="0"/>
              <w:adjustRightInd w:val="0"/>
              <w:jc w:val="both"/>
              <w:rPr>
                <w:rFonts w:cs="Times New Roman"/>
              </w:rPr>
            </w:pPr>
            <w:r w:rsidRPr="00C3778D">
              <w:rPr>
                <w:rFonts w:cs="Times New Roman"/>
              </w:rPr>
              <w:t>MASA [Mg]</w:t>
            </w:r>
          </w:p>
        </w:tc>
      </w:tr>
      <w:tr w:rsidR="00C25BC1" w:rsidRPr="00C3778D" w:rsidTr="004F2F32">
        <w:tc>
          <w:tcPr>
            <w:tcW w:w="1980" w:type="dxa"/>
          </w:tcPr>
          <w:p w:rsidR="00C25BC1" w:rsidRPr="00C3778D" w:rsidRDefault="00C25BC1" w:rsidP="00C25BC1">
            <w:pPr>
              <w:pStyle w:val="Default"/>
              <w:jc w:val="both"/>
              <w:rPr>
                <w:rFonts w:asciiTheme="minorHAnsi" w:hAnsiTheme="minorHAnsi" w:cs="Times New Roman"/>
                <w:color w:val="auto"/>
                <w:sz w:val="22"/>
                <w:szCs w:val="22"/>
              </w:rPr>
            </w:pPr>
            <w:r w:rsidRPr="00C3778D">
              <w:rPr>
                <w:rFonts w:asciiTheme="minorHAnsi" w:hAnsiTheme="minorHAnsi" w:cs="Times New Roman"/>
                <w:sz w:val="22"/>
                <w:szCs w:val="22"/>
              </w:rPr>
              <w:t>17 01 07</w:t>
            </w:r>
          </w:p>
        </w:tc>
        <w:tc>
          <w:tcPr>
            <w:tcW w:w="4061" w:type="dxa"/>
          </w:tcPr>
          <w:p w:rsidR="00C25BC1" w:rsidRPr="00C3778D" w:rsidRDefault="00C25BC1" w:rsidP="00C25BC1">
            <w:pPr>
              <w:pStyle w:val="Default"/>
              <w:jc w:val="both"/>
              <w:rPr>
                <w:rFonts w:asciiTheme="minorHAnsi" w:hAnsiTheme="minorHAnsi" w:cs="Times New Roman"/>
                <w:color w:val="auto"/>
                <w:sz w:val="22"/>
                <w:szCs w:val="22"/>
              </w:rPr>
            </w:pPr>
            <w:r w:rsidRPr="00C3778D">
              <w:rPr>
                <w:rFonts w:asciiTheme="minorHAnsi" w:hAnsiTheme="minorHAnsi" w:cs="Times New Roman"/>
                <w:sz w:val="22"/>
                <w:szCs w:val="22"/>
              </w:rPr>
              <w:t>Zmieszane odpady z betonu, gruzu ceglanego, odpadowych materiałów ceramicznych i elementów wyposażenia inne niż wymienione w 17 01 06</w:t>
            </w:r>
          </w:p>
        </w:tc>
        <w:tc>
          <w:tcPr>
            <w:tcW w:w="3021" w:type="dxa"/>
          </w:tcPr>
          <w:p w:rsidR="00C25BC1" w:rsidRPr="00C3778D" w:rsidRDefault="00C25BC1" w:rsidP="00C25BC1">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6,1</w:t>
            </w:r>
          </w:p>
        </w:tc>
      </w:tr>
      <w:tr w:rsidR="00C25BC1" w:rsidRPr="00C3778D" w:rsidTr="004F2F32">
        <w:tc>
          <w:tcPr>
            <w:tcW w:w="1980" w:type="dxa"/>
          </w:tcPr>
          <w:p w:rsidR="00C25BC1" w:rsidRPr="00C3778D" w:rsidRDefault="00C25BC1" w:rsidP="00C25BC1">
            <w:pPr>
              <w:autoSpaceDE w:val="0"/>
              <w:autoSpaceDN w:val="0"/>
              <w:adjustRightInd w:val="0"/>
              <w:jc w:val="both"/>
              <w:rPr>
                <w:rFonts w:cs="Times New Roman"/>
              </w:rPr>
            </w:pPr>
            <w:r w:rsidRPr="00C3778D">
              <w:rPr>
                <w:rFonts w:cs="Times New Roman"/>
              </w:rPr>
              <w:t>20 01 23*</w:t>
            </w:r>
          </w:p>
        </w:tc>
        <w:tc>
          <w:tcPr>
            <w:tcW w:w="4061" w:type="dxa"/>
          </w:tcPr>
          <w:p w:rsidR="00C25BC1" w:rsidRPr="00C3778D" w:rsidRDefault="00C25BC1" w:rsidP="00C25BC1">
            <w:pPr>
              <w:autoSpaceDE w:val="0"/>
              <w:autoSpaceDN w:val="0"/>
              <w:adjustRightInd w:val="0"/>
              <w:jc w:val="both"/>
              <w:rPr>
                <w:rFonts w:cs="Times New Roman"/>
              </w:rPr>
            </w:pPr>
            <w:r w:rsidRPr="00C3778D">
              <w:rPr>
                <w:rFonts w:cs="Times New Roman"/>
              </w:rPr>
              <w:t>Urządzenia zawierające freony</w:t>
            </w:r>
          </w:p>
        </w:tc>
        <w:tc>
          <w:tcPr>
            <w:tcW w:w="3021" w:type="dxa"/>
          </w:tcPr>
          <w:p w:rsidR="00C25BC1" w:rsidRPr="00C3778D" w:rsidRDefault="00C25BC1" w:rsidP="00C25BC1">
            <w:pPr>
              <w:autoSpaceDE w:val="0"/>
              <w:autoSpaceDN w:val="0"/>
              <w:adjustRightInd w:val="0"/>
              <w:jc w:val="both"/>
              <w:rPr>
                <w:rFonts w:cs="Times New Roman"/>
              </w:rPr>
            </w:pPr>
            <w:r w:rsidRPr="00C3778D">
              <w:rPr>
                <w:rFonts w:cs="Times New Roman"/>
              </w:rPr>
              <w:t>0,424</w:t>
            </w:r>
          </w:p>
        </w:tc>
      </w:tr>
      <w:tr w:rsidR="00C25BC1" w:rsidRPr="00C3778D" w:rsidTr="004F2F32">
        <w:tc>
          <w:tcPr>
            <w:tcW w:w="1980" w:type="dxa"/>
          </w:tcPr>
          <w:p w:rsidR="00C25BC1" w:rsidRPr="00C3778D" w:rsidRDefault="00C25BC1" w:rsidP="00C25BC1">
            <w:pPr>
              <w:autoSpaceDE w:val="0"/>
              <w:autoSpaceDN w:val="0"/>
              <w:adjustRightInd w:val="0"/>
              <w:jc w:val="both"/>
              <w:rPr>
                <w:rFonts w:cs="Times New Roman"/>
              </w:rPr>
            </w:pPr>
            <w:r w:rsidRPr="00C3778D">
              <w:rPr>
                <w:rFonts w:cs="Times New Roman"/>
              </w:rPr>
              <w:t>20 01 36</w:t>
            </w:r>
          </w:p>
        </w:tc>
        <w:tc>
          <w:tcPr>
            <w:tcW w:w="4061" w:type="dxa"/>
          </w:tcPr>
          <w:p w:rsidR="00C25BC1" w:rsidRPr="00C3778D" w:rsidRDefault="00C25BC1" w:rsidP="00C25BC1">
            <w:pPr>
              <w:autoSpaceDE w:val="0"/>
              <w:autoSpaceDN w:val="0"/>
              <w:adjustRightInd w:val="0"/>
              <w:jc w:val="both"/>
              <w:rPr>
                <w:rFonts w:cs="Times New Roman"/>
              </w:rPr>
            </w:pPr>
            <w:proofErr w:type="spellStart"/>
            <w:r w:rsidRPr="00C3778D">
              <w:rPr>
                <w:rFonts w:cs="Times New Roman"/>
              </w:rPr>
              <w:t>Zuzyte</w:t>
            </w:r>
            <w:proofErr w:type="spellEnd"/>
            <w:r w:rsidRPr="00C3778D">
              <w:rPr>
                <w:rFonts w:cs="Times New Roman"/>
              </w:rPr>
              <w:t xml:space="preserve"> </w:t>
            </w:r>
            <w:proofErr w:type="spellStart"/>
            <w:r w:rsidRPr="00C3778D">
              <w:rPr>
                <w:rFonts w:cs="Times New Roman"/>
              </w:rPr>
              <w:t>urządenia</w:t>
            </w:r>
            <w:proofErr w:type="spellEnd"/>
            <w:r w:rsidRPr="00C3778D">
              <w:rPr>
                <w:rFonts w:cs="Times New Roman"/>
              </w:rPr>
              <w:t xml:space="preserve"> elektryczne i elektroniczne inne niż wymienione w 20 01 21, 20 01 23 i 20 01 35</w:t>
            </w:r>
          </w:p>
        </w:tc>
        <w:tc>
          <w:tcPr>
            <w:tcW w:w="3021" w:type="dxa"/>
          </w:tcPr>
          <w:p w:rsidR="00C25BC1" w:rsidRPr="00C3778D" w:rsidRDefault="00C25BC1" w:rsidP="00C25BC1">
            <w:pPr>
              <w:autoSpaceDE w:val="0"/>
              <w:autoSpaceDN w:val="0"/>
              <w:adjustRightInd w:val="0"/>
              <w:jc w:val="both"/>
              <w:rPr>
                <w:rFonts w:cs="Times New Roman"/>
              </w:rPr>
            </w:pPr>
            <w:r w:rsidRPr="00C3778D">
              <w:rPr>
                <w:rFonts w:cs="Times New Roman"/>
              </w:rPr>
              <w:t>0,188</w:t>
            </w:r>
          </w:p>
        </w:tc>
      </w:tr>
      <w:tr w:rsidR="00C25BC1" w:rsidRPr="00C3778D" w:rsidTr="004F2F32">
        <w:tc>
          <w:tcPr>
            <w:tcW w:w="1980" w:type="dxa"/>
          </w:tcPr>
          <w:p w:rsidR="00C25BC1" w:rsidRPr="00C3778D" w:rsidRDefault="00C25BC1" w:rsidP="00C25BC1">
            <w:pPr>
              <w:autoSpaceDE w:val="0"/>
              <w:autoSpaceDN w:val="0"/>
              <w:adjustRightInd w:val="0"/>
              <w:jc w:val="both"/>
              <w:rPr>
                <w:rFonts w:cs="Times New Roman"/>
              </w:rPr>
            </w:pPr>
            <w:r w:rsidRPr="00C3778D">
              <w:rPr>
                <w:rFonts w:cs="Times New Roman"/>
              </w:rPr>
              <w:t>16 02 16</w:t>
            </w:r>
          </w:p>
        </w:tc>
        <w:tc>
          <w:tcPr>
            <w:tcW w:w="4061" w:type="dxa"/>
          </w:tcPr>
          <w:p w:rsidR="00C25BC1" w:rsidRPr="00C3778D" w:rsidRDefault="00C25BC1" w:rsidP="00C25BC1">
            <w:pPr>
              <w:autoSpaceDE w:val="0"/>
              <w:autoSpaceDN w:val="0"/>
              <w:adjustRightInd w:val="0"/>
              <w:jc w:val="both"/>
              <w:rPr>
                <w:rFonts w:cs="Times New Roman"/>
              </w:rPr>
            </w:pPr>
            <w:r w:rsidRPr="00C3778D">
              <w:rPr>
                <w:rFonts w:cs="Times New Roman"/>
              </w:rPr>
              <w:t>Elementy usunięte z zużytych urządzeń inne niż wymienione w 16 02 15</w:t>
            </w:r>
          </w:p>
        </w:tc>
        <w:tc>
          <w:tcPr>
            <w:tcW w:w="3021" w:type="dxa"/>
          </w:tcPr>
          <w:p w:rsidR="00C25BC1" w:rsidRPr="00C3778D" w:rsidRDefault="00C25BC1" w:rsidP="00C25BC1">
            <w:pPr>
              <w:autoSpaceDE w:val="0"/>
              <w:autoSpaceDN w:val="0"/>
              <w:adjustRightInd w:val="0"/>
              <w:jc w:val="both"/>
              <w:rPr>
                <w:rFonts w:cs="Times New Roman"/>
              </w:rPr>
            </w:pPr>
            <w:r w:rsidRPr="00C3778D">
              <w:rPr>
                <w:rFonts w:cs="Times New Roman"/>
              </w:rPr>
              <w:t>0,004</w:t>
            </w:r>
          </w:p>
        </w:tc>
      </w:tr>
      <w:tr w:rsidR="00C25BC1" w:rsidRPr="00C3778D" w:rsidTr="004F2F32">
        <w:tc>
          <w:tcPr>
            <w:tcW w:w="1980" w:type="dxa"/>
          </w:tcPr>
          <w:p w:rsidR="00C25BC1" w:rsidRPr="00C3778D" w:rsidRDefault="00C25BC1" w:rsidP="00C25BC1">
            <w:pPr>
              <w:autoSpaceDE w:val="0"/>
              <w:autoSpaceDN w:val="0"/>
              <w:adjustRightInd w:val="0"/>
              <w:jc w:val="both"/>
              <w:rPr>
                <w:rFonts w:cs="Times New Roman"/>
              </w:rPr>
            </w:pPr>
            <w:r w:rsidRPr="00C3778D">
              <w:rPr>
                <w:rFonts w:cs="Times New Roman"/>
              </w:rPr>
              <w:t>16 02 13*</w:t>
            </w:r>
          </w:p>
        </w:tc>
        <w:tc>
          <w:tcPr>
            <w:tcW w:w="4061" w:type="dxa"/>
          </w:tcPr>
          <w:p w:rsidR="00C25BC1" w:rsidRPr="00C3778D" w:rsidRDefault="00C25BC1" w:rsidP="00C25BC1">
            <w:pPr>
              <w:autoSpaceDE w:val="0"/>
              <w:autoSpaceDN w:val="0"/>
              <w:adjustRightInd w:val="0"/>
              <w:jc w:val="both"/>
              <w:rPr>
                <w:rFonts w:cs="Times New Roman"/>
              </w:rPr>
            </w:pPr>
            <w:r w:rsidRPr="00C3778D">
              <w:rPr>
                <w:rFonts w:cs="Times New Roman"/>
              </w:rPr>
              <w:t>Zużyte urządzenia inne niż wymienione w 16 02 09 do 16 02 12</w:t>
            </w:r>
          </w:p>
        </w:tc>
        <w:tc>
          <w:tcPr>
            <w:tcW w:w="3021" w:type="dxa"/>
          </w:tcPr>
          <w:p w:rsidR="00C25BC1" w:rsidRPr="00C3778D" w:rsidRDefault="00C25BC1" w:rsidP="00C25BC1">
            <w:pPr>
              <w:autoSpaceDE w:val="0"/>
              <w:autoSpaceDN w:val="0"/>
              <w:adjustRightInd w:val="0"/>
              <w:jc w:val="both"/>
              <w:rPr>
                <w:rFonts w:cs="Times New Roman"/>
              </w:rPr>
            </w:pPr>
            <w:r w:rsidRPr="00C3778D">
              <w:rPr>
                <w:rFonts w:cs="Times New Roman"/>
              </w:rPr>
              <w:t>0,015</w:t>
            </w:r>
          </w:p>
        </w:tc>
      </w:tr>
      <w:tr w:rsidR="00C25BC1" w:rsidRPr="00C3778D" w:rsidTr="004F2F32">
        <w:tc>
          <w:tcPr>
            <w:tcW w:w="1980" w:type="dxa"/>
          </w:tcPr>
          <w:p w:rsidR="00C25BC1" w:rsidRPr="00C3778D" w:rsidRDefault="00C25BC1" w:rsidP="00C25BC1">
            <w:pPr>
              <w:autoSpaceDE w:val="0"/>
              <w:autoSpaceDN w:val="0"/>
              <w:adjustRightInd w:val="0"/>
              <w:jc w:val="both"/>
              <w:rPr>
                <w:rFonts w:cs="Times New Roman"/>
              </w:rPr>
            </w:pPr>
            <w:r w:rsidRPr="00C3778D">
              <w:rPr>
                <w:rFonts w:cs="Times New Roman"/>
              </w:rPr>
              <w:t xml:space="preserve">16 02 14 </w:t>
            </w:r>
          </w:p>
        </w:tc>
        <w:tc>
          <w:tcPr>
            <w:tcW w:w="4061" w:type="dxa"/>
          </w:tcPr>
          <w:p w:rsidR="00C25BC1" w:rsidRPr="00C3778D" w:rsidRDefault="00C25BC1" w:rsidP="00C25BC1">
            <w:pPr>
              <w:autoSpaceDE w:val="0"/>
              <w:autoSpaceDN w:val="0"/>
              <w:adjustRightInd w:val="0"/>
              <w:jc w:val="both"/>
              <w:rPr>
                <w:rFonts w:cs="Times New Roman"/>
              </w:rPr>
            </w:pPr>
            <w:r w:rsidRPr="00C3778D">
              <w:rPr>
                <w:rFonts w:cs="Times New Roman"/>
              </w:rPr>
              <w:t xml:space="preserve">Zużyte urządzenia inne niż wymienione w 16 02 09 do 16 02 13 </w:t>
            </w:r>
          </w:p>
        </w:tc>
        <w:tc>
          <w:tcPr>
            <w:tcW w:w="3021" w:type="dxa"/>
          </w:tcPr>
          <w:p w:rsidR="00C25BC1" w:rsidRPr="00C3778D" w:rsidRDefault="00C25BC1" w:rsidP="00C25BC1">
            <w:pPr>
              <w:autoSpaceDE w:val="0"/>
              <w:autoSpaceDN w:val="0"/>
              <w:adjustRightInd w:val="0"/>
              <w:jc w:val="both"/>
              <w:rPr>
                <w:rFonts w:cs="Times New Roman"/>
              </w:rPr>
            </w:pPr>
            <w:r w:rsidRPr="00C3778D">
              <w:rPr>
                <w:rFonts w:cs="Times New Roman"/>
              </w:rPr>
              <w:t>0,061</w:t>
            </w:r>
          </w:p>
        </w:tc>
      </w:tr>
      <w:tr w:rsidR="00F700BD" w:rsidRPr="00C3778D" w:rsidTr="00F700BD">
        <w:tc>
          <w:tcPr>
            <w:tcW w:w="1980" w:type="dxa"/>
          </w:tcPr>
          <w:p w:rsidR="00F700BD" w:rsidRPr="00C3778D" w:rsidRDefault="00F700BD" w:rsidP="00F763B9">
            <w:pPr>
              <w:pStyle w:val="Default"/>
              <w:jc w:val="both"/>
              <w:rPr>
                <w:rFonts w:asciiTheme="minorHAnsi" w:hAnsiTheme="minorHAnsi" w:cs="Times New Roman"/>
                <w:sz w:val="22"/>
                <w:szCs w:val="22"/>
              </w:rPr>
            </w:pPr>
            <w:r w:rsidRPr="00C3778D">
              <w:rPr>
                <w:rFonts w:asciiTheme="minorHAnsi" w:hAnsiTheme="minorHAnsi" w:cs="Times New Roman"/>
                <w:sz w:val="22"/>
                <w:szCs w:val="22"/>
              </w:rPr>
              <w:t>20 03 07</w:t>
            </w:r>
          </w:p>
        </w:tc>
        <w:tc>
          <w:tcPr>
            <w:tcW w:w="4061" w:type="dxa"/>
          </w:tcPr>
          <w:p w:rsidR="00F700BD" w:rsidRPr="00C3778D" w:rsidRDefault="00F700BD" w:rsidP="00F763B9">
            <w:pPr>
              <w:pStyle w:val="Default"/>
              <w:jc w:val="both"/>
              <w:rPr>
                <w:rFonts w:asciiTheme="minorHAnsi" w:hAnsiTheme="minorHAnsi" w:cs="Times New Roman"/>
                <w:color w:val="auto"/>
                <w:sz w:val="22"/>
                <w:szCs w:val="22"/>
              </w:rPr>
            </w:pPr>
            <w:r w:rsidRPr="00C3778D">
              <w:rPr>
                <w:rFonts w:asciiTheme="minorHAnsi" w:hAnsiTheme="minorHAnsi" w:cs="Times New Roman"/>
                <w:sz w:val="22"/>
                <w:szCs w:val="22"/>
              </w:rPr>
              <w:t>odpady wielkogabarytowe</w:t>
            </w:r>
          </w:p>
        </w:tc>
        <w:tc>
          <w:tcPr>
            <w:tcW w:w="3021" w:type="dxa"/>
          </w:tcPr>
          <w:p w:rsidR="00F700BD" w:rsidRPr="00C3778D" w:rsidRDefault="00F700BD" w:rsidP="00F763B9">
            <w:pPr>
              <w:pStyle w:val="Default"/>
              <w:jc w:val="both"/>
              <w:rPr>
                <w:rFonts w:asciiTheme="minorHAnsi" w:hAnsiTheme="minorHAnsi" w:cs="Times New Roman"/>
                <w:color w:val="auto"/>
                <w:sz w:val="22"/>
                <w:szCs w:val="22"/>
              </w:rPr>
            </w:pPr>
            <w:r w:rsidRPr="00C3778D">
              <w:rPr>
                <w:rFonts w:asciiTheme="minorHAnsi" w:hAnsiTheme="minorHAnsi" w:cs="Times New Roman"/>
                <w:color w:val="auto"/>
                <w:sz w:val="22"/>
                <w:szCs w:val="22"/>
              </w:rPr>
              <w:t>12,58</w:t>
            </w:r>
          </w:p>
        </w:tc>
      </w:tr>
      <w:tr w:rsidR="00D3153F" w:rsidRPr="00C3778D" w:rsidTr="00F700BD">
        <w:tc>
          <w:tcPr>
            <w:tcW w:w="1980" w:type="dxa"/>
          </w:tcPr>
          <w:p w:rsidR="00D3153F" w:rsidRPr="00C3778D" w:rsidRDefault="00922B22" w:rsidP="00F763B9">
            <w:pPr>
              <w:pStyle w:val="Default"/>
              <w:jc w:val="both"/>
              <w:rPr>
                <w:rFonts w:asciiTheme="minorHAnsi" w:hAnsiTheme="minorHAnsi" w:cs="Times New Roman"/>
                <w:b/>
              </w:rPr>
            </w:pPr>
            <w:r w:rsidRPr="00C3778D">
              <w:rPr>
                <w:rFonts w:asciiTheme="minorHAnsi" w:hAnsiTheme="minorHAnsi" w:cs="Times New Roman"/>
                <w:b/>
              </w:rPr>
              <w:t>RAZEM</w:t>
            </w:r>
          </w:p>
        </w:tc>
        <w:tc>
          <w:tcPr>
            <w:tcW w:w="4061" w:type="dxa"/>
          </w:tcPr>
          <w:p w:rsidR="00D3153F" w:rsidRPr="00C3778D" w:rsidRDefault="00D3153F" w:rsidP="00F763B9">
            <w:pPr>
              <w:pStyle w:val="Default"/>
              <w:jc w:val="both"/>
              <w:rPr>
                <w:rFonts w:asciiTheme="minorHAnsi" w:hAnsiTheme="minorHAnsi" w:cs="Times New Roman"/>
                <w:b/>
              </w:rPr>
            </w:pPr>
          </w:p>
        </w:tc>
        <w:tc>
          <w:tcPr>
            <w:tcW w:w="3021" w:type="dxa"/>
          </w:tcPr>
          <w:p w:rsidR="00D3153F" w:rsidRPr="00C3778D" w:rsidRDefault="00922B22" w:rsidP="00922B22">
            <w:pPr>
              <w:jc w:val="both"/>
              <w:rPr>
                <w:rFonts w:cs="Times New Roman"/>
                <w:b/>
                <w:color w:val="000000"/>
                <w:sz w:val="24"/>
                <w:szCs w:val="24"/>
              </w:rPr>
            </w:pPr>
            <w:r w:rsidRPr="00C3778D">
              <w:rPr>
                <w:rFonts w:cs="Times New Roman"/>
                <w:b/>
                <w:color w:val="000000"/>
                <w:sz w:val="24"/>
                <w:szCs w:val="24"/>
              </w:rPr>
              <w:t>19,372</w:t>
            </w:r>
          </w:p>
        </w:tc>
      </w:tr>
      <w:bookmarkEnd w:id="0"/>
    </w:tbl>
    <w:p w:rsidR="00FF3028" w:rsidRPr="00C3778D" w:rsidRDefault="00FF3028" w:rsidP="00227F93">
      <w:pPr>
        <w:autoSpaceDE w:val="0"/>
        <w:autoSpaceDN w:val="0"/>
        <w:adjustRightInd w:val="0"/>
        <w:spacing w:after="0" w:line="240" w:lineRule="auto"/>
        <w:jc w:val="both"/>
        <w:rPr>
          <w:rFonts w:cs="Times New Roman"/>
          <w:b/>
          <w:sz w:val="24"/>
          <w:szCs w:val="24"/>
        </w:rPr>
      </w:pPr>
    </w:p>
    <w:p w:rsidR="00FF3028" w:rsidRPr="00C3778D" w:rsidRDefault="00FF3028" w:rsidP="00227F93">
      <w:pPr>
        <w:autoSpaceDE w:val="0"/>
        <w:autoSpaceDN w:val="0"/>
        <w:adjustRightInd w:val="0"/>
        <w:spacing w:after="0" w:line="240" w:lineRule="auto"/>
        <w:jc w:val="both"/>
        <w:rPr>
          <w:rFonts w:cs="Times New Roman"/>
          <w:sz w:val="18"/>
          <w:szCs w:val="18"/>
        </w:rPr>
      </w:pPr>
    </w:p>
    <w:p w:rsidR="00FF3028" w:rsidRPr="00C3778D" w:rsidRDefault="00FF3028" w:rsidP="006D7D57">
      <w:pPr>
        <w:autoSpaceDE w:val="0"/>
        <w:autoSpaceDN w:val="0"/>
        <w:adjustRightInd w:val="0"/>
        <w:spacing w:after="0" w:line="240" w:lineRule="auto"/>
        <w:jc w:val="both"/>
        <w:rPr>
          <w:rFonts w:cs="Times New Roman"/>
          <w:color w:val="000000"/>
        </w:rPr>
      </w:pPr>
      <w:r w:rsidRPr="00C3778D">
        <w:rPr>
          <w:rFonts w:cs="Times New Roman"/>
          <w:color w:val="000000"/>
        </w:rPr>
        <w:t>Średnia ilość zebranych odpadów komunalnych wszystkich grup na osobę w roku 201</w:t>
      </w:r>
      <w:r w:rsidR="00C87B88" w:rsidRPr="00C3778D">
        <w:rPr>
          <w:rFonts w:cs="Times New Roman"/>
          <w:color w:val="000000"/>
        </w:rPr>
        <w:t>6</w:t>
      </w:r>
      <w:r w:rsidRPr="00C3778D">
        <w:rPr>
          <w:rFonts w:cs="Times New Roman"/>
          <w:color w:val="000000"/>
        </w:rPr>
        <w:t xml:space="preserve"> wyniosła </w:t>
      </w:r>
      <w:r w:rsidR="0019748A" w:rsidRPr="00C3778D">
        <w:rPr>
          <w:rFonts w:cs="Times New Roman"/>
        </w:rPr>
        <w:t xml:space="preserve">114 </w:t>
      </w:r>
      <w:r w:rsidR="00D3153F" w:rsidRPr="00C3778D">
        <w:rPr>
          <w:rFonts w:cs="Times New Roman"/>
        </w:rPr>
        <w:t>kg</w:t>
      </w:r>
      <w:r w:rsidRPr="00C3778D">
        <w:rPr>
          <w:rFonts w:cs="Times New Roman"/>
        </w:rPr>
        <w:t xml:space="preserve"> i </w:t>
      </w:r>
      <w:r w:rsidRPr="00C3778D">
        <w:rPr>
          <w:rFonts w:cs="Times New Roman"/>
          <w:color w:val="000000"/>
        </w:rPr>
        <w:t xml:space="preserve">jest niższa od średniej ilości wytworzonych odpadów w województwie małopolskim podawanej corocznie przez Główny Urząd Statystyczny która dla wyliczeń w 2015 roku </w:t>
      </w:r>
      <w:r w:rsidRPr="00C3778D">
        <w:rPr>
          <w:rFonts w:cs="Times New Roman"/>
        </w:rPr>
        <w:t xml:space="preserve">wynosi 227 kg. </w:t>
      </w:r>
    </w:p>
    <w:p w:rsidR="00FF3028" w:rsidRPr="00C3778D" w:rsidRDefault="00FF3028" w:rsidP="00FF3028">
      <w:pPr>
        <w:autoSpaceDE w:val="0"/>
        <w:autoSpaceDN w:val="0"/>
        <w:adjustRightInd w:val="0"/>
        <w:spacing w:after="0" w:line="240" w:lineRule="auto"/>
        <w:rPr>
          <w:rFonts w:cs="Times New Roman"/>
          <w:b/>
          <w:color w:val="000000"/>
        </w:rPr>
      </w:pPr>
      <w:r w:rsidRPr="00C3778D">
        <w:rPr>
          <w:rFonts w:cs="Times New Roman"/>
          <w:b/>
          <w:color w:val="000000"/>
        </w:rPr>
        <w:t xml:space="preserve">2.4. Osiągnięte poziomy recyklingu, przygotowania do ponownego użycia i odzysku innymi metodami oraz ograniczenia masy odpadów komunalnych ulegających biodegradacji przekazywanych do składowania w gminie Łabowa </w:t>
      </w:r>
    </w:p>
    <w:p w:rsidR="00FF3028" w:rsidRPr="00C3778D" w:rsidRDefault="00FF3028" w:rsidP="00FF3028">
      <w:pPr>
        <w:autoSpaceDE w:val="0"/>
        <w:autoSpaceDN w:val="0"/>
        <w:adjustRightInd w:val="0"/>
        <w:spacing w:after="0" w:line="240" w:lineRule="auto"/>
        <w:rPr>
          <w:rFonts w:cs="Times New Roman"/>
        </w:rPr>
      </w:pPr>
      <w:r w:rsidRPr="00C3778D">
        <w:rPr>
          <w:rFonts w:cs="Times New Roman"/>
        </w:rPr>
        <w:t xml:space="preserve">Poziom ograniczenia masy odpadów komunalnych ulegających biodegradacji przekazywanych do składowania </w:t>
      </w:r>
    </w:p>
    <w:p w:rsidR="00FF3028" w:rsidRPr="00C3778D" w:rsidRDefault="00FF3028" w:rsidP="00FF3028">
      <w:pPr>
        <w:autoSpaceDE w:val="0"/>
        <w:autoSpaceDN w:val="0"/>
        <w:adjustRightInd w:val="0"/>
        <w:spacing w:after="0" w:line="240" w:lineRule="auto"/>
        <w:rPr>
          <w:rFonts w:cs="Times New Roman"/>
        </w:rPr>
      </w:pPr>
      <w:r w:rsidRPr="00C3778D">
        <w:rPr>
          <w:rFonts w:cs="Times New Roman"/>
        </w:rPr>
        <w:t xml:space="preserve">Poziom dopuszczalny - </w:t>
      </w:r>
      <w:r w:rsidR="000B21C0" w:rsidRPr="00C3778D">
        <w:rPr>
          <w:rFonts w:cs="Times New Roman"/>
        </w:rPr>
        <w:t>45</w:t>
      </w:r>
      <w:r w:rsidRPr="00C3778D">
        <w:rPr>
          <w:rFonts w:cs="Times New Roman"/>
        </w:rPr>
        <w:t xml:space="preserve"> % </w:t>
      </w:r>
    </w:p>
    <w:p w:rsidR="00FF3028" w:rsidRPr="00C3778D" w:rsidRDefault="00FF3028" w:rsidP="00FF3028">
      <w:pPr>
        <w:autoSpaceDE w:val="0"/>
        <w:autoSpaceDN w:val="0"/>
        <w:adjustRightInd w:val="0"/>
        <w:spacing w:after="0" w:line="240" w:lineRule="auto"/>
        <w:rPr>
          <w:rFonts w:cs="Times New Roman"/>
        </w:rPr>
      </w:pPr>
      <w:r w:rsidRPr="00C3778D">
        <w:rPr>
          <w:rFonts w:cs="Times New Roman"/>
        </w:rPr>
        <w:t xml:space="preserve">Poziom osiągnięty – 0% </w:t>
      </w:r>
    </w:p>
    <w:p w:rsidR="00FF3028" w:rsidRPr="00C3778D" w:rsidRDefault="00FF3028" w:rsidP="00FF3028">
      <w:pPr>
        <w:autoSpaceDE w:val="0"/>
        <w:autoSpaceDN w:val="0"/>
        <w:adjustRightInd w:val="0"/>
        <w:spacing w:after="0" w:line="240" w:lineRule="auto"/>
        <w:jc w:val="both"/>
        <w:rPr>
          <w:rFonts w:cs="Times New Roman"/>
          <w:color w:val="FF0000"/>
          <w:sz w:val="18"/>
          <w:szCs w:val="18"/>
        </w:rPr>
      </w:pPr>
    </w:p>
    <w:p w:rsidR="00FF3028" w:rsidRPr="00C3778D" w:rsidRDefault="00FF3028" w:rsidP="00FF3028">
      <w:pPr>
        <w:autoSpaceDE w:val="0"/>
        <w:autoSpaceDN w:val="0"/>
        <w:adjustRightInd w:val="0"/>
        <w:spacing w:after="0" w:line="240" w:lineRule="auto"/>
        <w:rPr>
          <w:rFonts w:cs="Times New Roman"/>
        </w:rPr>
      </w:pPr>
      <w:r w:rsidRPr="00C3778D">
        <w:rPr>
          <w:rFonts w:cs="Times New Roman"/>
        </w:rPr>
        <w:t xml:space="preserve">Poziom recyklingu i przygotowania do ponownego użycia papieru, metali, tworzyw sztucznych i szkła: </w:t>
      </w:r>
    </w:p>
    <w:p w:rsidR="00FF3028" w:rsidRPr="00C3778D" w:rsidRDefault="00FF3028" w:rsidP="00FF3028">
      <w:pPr>
        <w:autoSpaceDE w:val="0"/>
        <w:autoSpaceDN w:val="0"/>
        <w:adjustRightInd w:val="0"/>
        <w:spacing w:after="0" w:line="240" w:lineRule="auto"/>
        <w:rPr>
          <w:rFonts w:cs="Times New Roman"/>
        </w:rPr>
      </w:pPr>
      <w:r w:rsidRPr="00C3778D">
        <w:rPr>
          <w:rFonts w:cs="Times New Roman"/>
        </w:rPr>
        <w:t>Poziom wymagany - 1</w:t>
      </w:r>
      <w:r w:rsidR="000B21C0" w:rsidRPr="00C3778D">
        <w:rPr>
          <w:rFonts w:cs="Times New Roman"/>
        </w:rPr>
        <w:t>8</w:t>
      </w:r>
      <w:r w:rsidRPr="00C3778D">
        <w:rPr>
          <w:rFonts w:cs="Times New Roman"/>
        </w:rPr>
        <w:t xml:space="preserve"> % </w:t>
      </w:r>
    </w:p>
    <w:p w:rsidR="00FF3028" w:rsidRPr="00C3778D" w:rsidRDefault="00FF3028" w:rsidP="00DA77E6">
      <w:pPr>
        <w:autoSpaceDE w:val="0"/>
        <w:autoSpaceDN w:val="0"/>
        <w:adjustRightInd w:val="0"/>
        <w:spacing w:after="0" w:line="240" w:lineRule="auto"/>
        <w:rPr>
          <w:rFonts w:cs="Times New Roman"/>
        </w:rPr>
      </w:pPr>
      <w:r w:rsidRPr="00C3778D">
        <w:rPr>
          <w:rFonts w:cs="Times New Roman"/>
        </w:rPr>
        <w:t xml:space="preserve">Poziom osiągnięty – 100% </w:t>
      </w:r>
    </w:p>
    <w:p w:rsidR="00FF3028" w:rsidRPr="00C3778D" w:rsidRDefault="00FF3028" w:rsidP="00FF3028">
      <w:pPr>
        <w:autoSpaceDE w:val="0"/>
        <w:autoSpaceDN w:val="0"/>
        <w:adjustRightInd w:val="0"/>
        <w:spacing w:after="0" w:line="240" w:lineRule="auto"/>
        <w:jc w:val="both"/>
        <w:rPr>
          <w:rFonts w:cs="Times New Roman"/>
          <w:color w:val="FF0000"/>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C3778D" w:rsidRDefault="00C3778D" w:rsidP="00FF3028">
      <w:pPr>
        <w:autoSpaceDE w:val="0"/>
        <w:autoSpaceDN w:val="0"/>
        <w:adjustRightInd w:val="0"/>
        <w:spacing w:after="0" w:line="240" w:lineRule="auto"/>
        <w:jc w:val="both"/>
        <w:rPr>
          <w:rFonts w:cs="Times New Roman"/>
          <w:i/>
          <w:iCs/>
          <w:sz w:val="18"/>
          <w:szCs w:val="18"/>
        </w:rPr>
      </w:pPr>
    </w:p>
    <w:p w:rsidR="00FF3028" w:rsidRPr="00C3778D" w:rsidRDefault="00FF3028" w:rsidP="00FF3028">
      <w:pPr>
        <w:autoSpaceDE w:val="0"/>
        <w:autoSpaceDN w:val="0"/>
        <w:adjustRightInd w:val="0"/>
        <w:spacing w:after="0" w:line="240" w:lineRule="auto"/>
        <w:jc w:val="both"/>
        <w:rPr>
          <w:rFonts w:cs="Times New Roman"/>
          <w:sz w:val="18"/>
          <w:szCs w:val="18"/>
        </w:rPr>
      </w:pPr>
      <w:r w:rsidRPr="00C3778D">
        <w:rPr>
          <w:rFonts w:cs="Times New Roman"/>
          <w:i/>
          <w:iCs/>
          <w:sz w:val="18"/>
          <w:szCs w:val="18"/>
        </w:rPr>
        <w:lastRenderedPageBreak/>
        <w:t xml:space="preserve">wykres </w:t>
      </w:r>
      <w:r w:rsidR="004356F3" w:rsidRPr="00C3778D">
        <w:rPr>
          <w:rFonts w:cs="Times New Roman"/>
          <w:i/>
          <w:iCs/>
          <w:sz w:val="18"/>
          <w:szCs w:val="18"/>
        </w:rPr>
        <w:t>3</w:t>
      </w:r>
      <w:r w:rsidRPr="00C3778D">
        <w:rPr>
          <w:rFonts w:cs="Times New Roman"/>
          <w:i/>
          <w:iCs/>
          <w:sz w:val="18"/>
          <w:szCs w:val="18"/>
        </w:rPr>
        <w:t xml:space="preserve">. </w:t>
      </w:r>
      <w:r w:rsidRPr="00C3778D">
        <w:rPr>
          <w:rFonts w:cs="Times New Roman"/>
          <w:sz w:val="18"/>
          <w:szCs w:val="18"/>
        </w:rPr>
        <w:t>Ilość [Mg] oraz udział [%] poszczególnych frakcji materiałowych w odpadach przekazanych do recyklingu i przygotowania do ponownego użycia</w:t>
      </w:r>
    </w:p>
    <w:p w:rsidR="00922B22" w:rsidRPr="00C3778D" w:rsidRDefault="00922B22" w:rsidP="00FF3028">
      <w:pPr>
        <w:autoSpaceDE w:val="0"/>
        <w:autoSpaceDN w:val="0"/>
        <w:adjustRightInd w:val="0"/>
        <w:spacing w:after="0" w:line="240" w:lineRule="auto"/>
        <w:jc w:val="both"/>
        <w:rPr>
          <w:rFonts w:cs="Times New Roman"/>
          <w:sz w:val="18"/>
          <w:szCs w:val="18"/>
        </w:rPr>
      </w:pPr>
    </w:p>
    <w:p w:rsidR="00922B22" w:rsidRPr="00C3778D" w:rsidRDefault="00922B22" w:rsidP="00FF3028">
      <w:pPr>
        <w:autoSpaceDE w:val="0"/>
        <w:autoSpaceDN w:val="0"/>
        <w:adjustRightInd w:val="0"/>
        <w:spacing w:after="0" w:line="240" w:lineRule="auto"/>
        <w:jc w:val="both"/>
        <w:rPr>
          <w:rFonts w:cs="Times New Roman"/>
          <w:sz w:val="18"/>
          <w:szCs w:val="18"/>
        </w:rPr>
      </w:pPr>
    </w:p>
    <w:p w:rsidR="00922B22" w:rsidRPr="00C3778D" w:rsidRDefault="00922B22" w:rsidP="00FF3028">
      <w:pPr>
        <w:autoSpaceDE w:val="0"/>
        <w:autoSpaceDN w:val="0"/>
        <w:adjustRightInd w:val="0"/>
        <w:spacing w:after="0" w:line="240" w:lineRule="auto"/>
        <w:jc w:val="both"/>
        <w:rPr>
          <w:rFonts w:cs="Times New Roman"/>
          <w:sz w:val="18"/>
          <w:szCs w:val="18"/>
        </w:rPr>
      </w:pPr>
      <w:r w:rsidRPr="00C3778D">
        <w:rPr>
          <w:rFonts w:cs="Times New Roman"/>
          <w:noProof/>
          <w:lang w:eastAsia="pl-PL"/>
        </w:rPr>
        <w:drawing>
          <wp:inline distT="0" distB="0" distL="0" distR="0" wp14:anchorId="3B944C22" wp14:editId="0E78E8DC">
            <wp:extent cx="4572000" cy="27432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77E6" w:rsidRPr="00C3778D" w:rsidRDefault="00DA77E6" w:rsidP="00FF3028">
      <w:pPr>
        <w:autoSpaceDE w:val="0"/>
        <w:autoSpaceDN w:val="0"/>
        <w:adjustRightInd w:val="0"/>
        <w:spacing w:after="0" w:line="240" w:lineRule="auto"/>
        <w:jc w:val="both"/>
        <w:rPr>
          <w:rFonts w:cs="Times New Roman"/>
          <w:color w:val="FF0000"/>
          <w:sz w:val="18"/>
          <w:szCs w:val="18"/>
        </w:rPr>
      </w:pPr>
    </w:p>
    <w:p w:rsidR="00FF3028" w:rsidRPr="00C3778D" w:rsidRDefault="00FF3028" w:rsidP="00FF3028">
      <w:pPr>
        <w:autoSpaceDE w:val="0"/>
        <w:autoSpaceDN w:val="0"/>
        <w:adjustRightInd w:val="0"/>
        <w:spacing w:after="0" w:line="240" w:lineRule="auto"/>
        <w:jc w:val="both"/>
        <w:rPr>
          <w:rFonts w:cs="Times New Roman"/>
          <w:color w:val="FF0000"/>
          <w:sz w:val="18"/>
          <w:szCs w:val="18"/>
        </w:rPr>
      </w:pPr>
    </w:p>
    <w:p w:rsidR="00FF3028" w:rsidRPr="00C3778D" w:rsidRDefault="00FF3028" w:rsidP="00FF3028">
      <w:pPr>
        <w:autoSpaceDE w:val="0"/>
        <w:autoSpaceDN w:val="0"/>
        <w:adjustRightInd w:val="0"/>
        <w:spacing w:after="0" w:line="240" w:lineRule="auto"/>
        <w:rPr>
          <w:rFonts w:cs="Times New Roman"/>
          <w:color w:val="000000"/>
        </w:rPr>
      </w:pPr>
      <w:r w:rsidRPr="00C3778D">
        <w:rPr>
          <w:rFonts w:cs="Times New Roman"/>
          <w:color w:val="000000"/>
        </w:rPr>
        <w:t xml:space="preserve">Poziom recyklingu, przygotowania i odzysku innymi metodami innych niż niebezpieczne odpadów budowlanych i rozbiórkowych: </w:t>
      </w:r>
    </w:p>
    <w:p w:rsidR="00FF3028" w:rsidRPr="00C3778D" w:rsidRDefault="00FF3028" w:rsidP="00FF3028">
      <w:pPr>
        <w:autoSpaceDE w:val="0"/>
        <w:autoSpaceDN w:val="0"/>
        <w:adjustRightInd w:val="0"/>
        <w:spacing w:after="0" w:line="240" w:lineRule="auto"/>
        <w:rPr>
          <w:rFonts w:cs="Times New Roman"/>
          <w:color w:val="000000"/>
        </w:rPr>
      </w:pPr>
      <w:r w:rsidRPr="00C3778D">
        <w:rPr>
          <w:rFonts w:cs="Times New Roman"/>
          <w:color w:val="000000"/>
        </w:rPr>
        <w:t>Poziom wymagany - 4</w:t>
      </w:r>
      <w:r w:rsidR="00C3778D" w:rsidRPr="00C3778D">
        <w:rPr>
          <w:rFonts w:cs="Times New Roman"/>
          <w:color w:val="000000"/>
        </w:rPr>
        <w:t>4</w:t>
      </w:r>
      <w:r w:rsidRPr="00C3778D">
        <w:rPr>
          <w:rFonts w:cs="Times New Roman"/>
          <w:color w:val="000000"/>
        </w:rPr>
        <w:t xml:space="preserve"> % </w:t>
      </w:r>
    </w:p>
    <w:p w:rsidR="00FF3028" w:rsidRPr="00C3778D" w:rsidRDefault="00FF3028" w:rsidP="00FF3028">
      <w:pPr>
        <w:autoSpaceDE w:val="0"/>
        <w:autoSpaceDN w:val="0"/>
        <w:adjustRightInd w:val="0"/>
        <w:spacing w:after="0" w:line="240" w:lineRule="auto"/>
        <w:rPr>
          <w:rFonts w:cs="Times New Roman"/>
          <w:color w:val="000000"/>
        </w:rPr>
      </w:pPr>
      <w:r w:rsidRPr="00C3778D">
        <w:rPr>
          <w:rFonts w:cs="Times New Roman"/>
          <w:color w:val="000000"/>
        </w:rPr>
        <w:t xml:space="preserve">Poziom osiągnięty – 100% </w:t>
      </w:r>
    </w:p>
    <w:p w:rsidR="00FF3028" w:rsidRPr="00C3778D" w:rsidRDefault="00FF3028" w:rsidP="00FF3028">
      <w:pPr>
        <w:autoSpaceDE w:val="0"/>
        <w:autoSpaceDN w:val="0"/>
        <w:adjustRightInd w:val="0"/>
        <w:spacing w:after="0" w:line="240" w:lineRule="auto"/>
        <w:rPr>
          <w:rFonts w:cs="Times New Roman"/>
          <w:b/>
          <w:color w:val="000000"/>
        </w:rPr>
      </w:pPr>
      <w:r w:rsidRPr="00C3778D">
        <w:rPr>
          <w:rFonts w:cs="Times New Roman"/>
          <w:b/>
          <w:color w:val="000000"/>
        </w:rPr>
        <w:t xml:space="preserve">3. Analiza finansowo-ekonomiczna funkcjonowania systemu </w:t>
      </w:r>
    </w:p>
    <w:p w:rsidR="00FF3028" w:rsidRPr="00C3778D" w:rsidRDefault="00FF3028" w:rsidP="00FF3028">
      <w:pPr>
        <w:autoSpaceDE w:val="0"/>
        <w:autoSpaceDN w:val="0"/>
        <w:adjustRightInd w:val="0"/>
        <w:spacing w:after="0" w:line="240" w:lineRule="auto"/>
        <w:rPr>
          <w:rFonts w:cs="Times New Roman"/>
          <w:color w:val="000000"/>
        </w:rPr>
      </w:pPr>
      <w:r w:rsidRPr="00C3778D">
        <w:rPr>
          <w:rFonts w:cs="Times New Roman"/>
          <w:color w:val="000000"/>
        </w:rPr>
        <w:t>Gmina Łabowa systemem zbiórki odpadów komunalnych objęła nieruchomości na których zamieszkują mieszkańcy. W 201</w:t>
      </w:r>
      <w:r w:rsidR="006878E0" w:rsidRPr="00C3778D">
        <w:rPr>
          <w:rFonts w:cs="Times New Roman"/>
          <w:color w:val="000000"/>
        </w:rPr>
        <w:t xml:space="preserve">6 </w:t>
      </w:r>
      <w:r w:rsidRPr="00C3778D">
        <w:rPr>
          <w:rFonts w:cs="Times New Roman"/>
          <w:color w:val="000000"/>
        </w:rPr>
        <w:t xml:space="preserve">roku odbiorem odpadów komunalnych odebranych z terenu gminy Łabowa zajmowały się firmy: </w:t>
      </w:r>
    </w:p>
    <w:p w:rsidR="00FF3028" w:rsidRPr="00C3778D" w:rsidRDefault="00FF3028" w:rsidP="00FF3028">
      <w:pPr>
        <w:autoSpaceDE w:val="0"/>
        <w:autoSpaceDN w:val="0"/>
        <w:adjustRightInd w:val="0"/>
        <w:spacing w:after="0" w:line="240" w:lineRule="auto"/>
        <w:rPr>
          <w:rFonts w:cs="Times New Roman"/>
          <w:color w:val="000000"/>
        </w:rPr>
      </w:pPr>
      <w:r w:rsidRPr="00C3778D">
        <w:rPr>
          <w:rFonts w:cs="Times New Roman"/>
          <w:color w:val="000000"/>
        </w:rPr>
        <w:t xml:space="preserve">Odpady Segregowane – SURPAP S.C. Przedsiębiorstwo Obrotu Surowcami Wtórnymi, ul Wyspiańskiego 3 33-300 Nowy Sącz. </w:t>
      </w:r>
    </w:p>
    <w:p w:rsidR="00FF3028" w:rsidRPr="00C3778D" w:rsidRDefault="00FF3028" w:rsidP="00FF3028">
      <w:pPr>
        <w:autoSpaceDE w:val="0"/>
        <w:autoSpaceDN w:val="0"/>
        <w:adjustRightInd w:val="0"/>
        <w:spacing w:after="0" w:line="240" w:lineRule="auto"/>
        <w:rPr>
          <w:rFonts w:cs="Times New Roman"/>
          <w:color w:val="000000"/>
        </w:rPr>
      </w:pPr>
      <w:r w:rsidRPr="00C3778D">
        <w:rPr>
          <w:rFonts w:cs="Times New Roman"/>
          <w:color w:val="000000"/>
        </w:rPr>
        <w:t xml:space="preserve">Odpady niesegregowane – usługi transportowe i komunalne Marek Szpila, Wilczyska 64 38-350 Bobowa. </w:t>
      </w:r>
    </w:p>
    <w:p w:rsidR="00FF3028" w:rsidRPr="00C3778D" w:rsidRDefault="00FF3028" w:rsidP="00FF3028">
      <w:pPr>
        <w:autoSpaceDE w:val="0"/>
        <w:autoSpaceDN w:val="0"/>
        <w:adjustRightInd w:val="0"/>
        <w:spacing w:after="0" w:line="240" w:lineRule="auto"/>
        <w:rPr>
          <w:rFonts w:cs="Times New Roman"/>
          <w:b/>
          <w:color w:val="000000"/>
        </w:rPr>
      </w:pPr>
      <w:r w:rsidRPr="00C3778D">
        <w:rPr>
          <w:rFonts w:cs="Times New Roman"/>
          <w:b/>
          <w:color w:val="000000"/>
        </w:rPr>
        <w:t xml:space="preserve">3.1. Przychody z tytułu opłat za gospodarowanie odpadami komunalnymi </w:t>
      </w:r>
    </w:p>
    <w:p w:rsidR="00FF3028" w:rsidRPr="00C3778D" w:rsidRDefault="00FF3028" w:rsidP="00FF3028">
      <w:pPr>
        <w:autoSpaceDE w:val="0"/>
        <w:autoSpaceDN w:val="0"/>
        <w:adjustRightInd w:val="0"/>
        <w:spacing w:after="0" w:line="240" w:lineRule="auto"/>
        <w:rPr>
          <w:rFonts w:cs="Times New Roman"/>
          <w:color w:val="000000"/>
        </w:rPr>
      </w:pPr>
      <w:r w:rsidRPr="00C3778D">
        <w:rPr>
          <w:rFonts w:cs="Times New Roman"/>
          <w:color w:val="000000"/>
        </w:rPr>
        <w:t>Należności w roku 201</w:t>
      </w:r>
      <w:r w:rsidR="005F0956" w:rsidRPr="00C3778D">
        <w:rPr>
          <w:rFonts w:cs="Times New Roman"/>
          <w:color w:val="000000"/>
        </w:rPr>
        <w:t>6</w:t>
      </w:r>
      <w:r w:rsidRPr="00C3778D">
        <w:rPr>
          <w:rFonts w:cs="Times New Roman"/>
          <w:color w:val="000000"/>
        </w:rPr>
        <w:t xml:space="preserve"> wynosiły 406 307,74 zł. Wpływy na koniec 201</w:t>
      </w:r>
      <w:r w:rsidR="006878E0" w:rsidRPr="00C3778D">
        <w:rPr>
          <w:rFonts w:cs="Times New Roman"/>
          <w:color w:val="000000"/>
        </w:rPr>
        <w:t>6</w:t>
      </w:r>
      <w:r w:rsidRPr="00C3778D">
        <w:rPr>
          <w:rFonts w:cs="Times New Roman"/>
          <w:color w:val="000000"/>
        </w:rPr>
        <w:t xml:space="preserve"> roku wyniosły </w:t>
      </w:r>
      <w:r w:rsidR="00FC713D" w:rsidRPr="00C3778D">
        <w:rPr>
          <w:rFonts w:cs="Times New Roman"/>
          <w:color w:val="000000"/>
        </w:rPr>
        <w:t>423 163,01</w:t>
      </w:r>
      <w:r w:rsidRPr="00C3778D">
        <w:rPr>
          <w:rFonts w:cs="Times New Roman"/>
          <w:color w:val="000000"/>
        </w:rPr>
        <w:t xml:space="preserve"> zł. Zaległości w tym okresie wyniosły </w:t>
      </w:r>
      <w:r w:rsidR="005F0956" w:rsidRPr="00C3778D">
        <w:rPr>
          <w:rFonts w:cs="Times New Roman"/>
          <w:color w:val="000000"/>
        </w:rPr>
        <w:t>51 371.89</w:t>
      </w:r>
      <w:r w:rsidRPr="00C3778D">
        <w:rPr>
          <w:rFonts w:cs="Times New Roman"/>
          <w:color w:val="000000"/>
        </w:rPr>
        <w:t xml:space="preserve"> zł. Na koniec roku odnotowano również nadpłatę w wysokości </w:t>
      </w:r>
      <w:r w:rsidR="005F0956" w:rsidRPr="00C3778D">
        <w:rPr>
          <w:rFonts w:cs="Times New Roman"/>
          <w:color w:val="000000"/>
        </w:rPr>
        <w:t>1061,35</w:t>
      </w:r>
      <w:r w:rsidRPr="00C3778D">
        <w:rPr>
          <w:rFonts w:cs="Times New Roman"/>
          <w:color w:val="000000"/>
        </w:rPr>
        <w:t xml:space="preserve"> zł. </w:t>
      </w:r>
    </w:p>
    <w:p w:rsidR="00FF3028" w:rsidRPr="00C3778D" w:rsidRDefault="00FF3028" w:rsidP="00FF3028">
      <w:pPr>
        <w:autoSpaceDE w:val="0"/>
        <w:autoSpaceDN w:val="0"/>
        <w:adjustRightInd w:val="0"/>
        <w:spacing w:after="0" w:line="240" w:lineRule="auto"/>
        <w:jc w:val="both"/>
        <w:rPr>
          <w:rFonts w:cs="Times New Roman"/>
          <w:color w:val="000000"/>
        </w:rPr>
      </w:pPr>
      <w:r w:rsidRPr="00C3778D">
        <w:rPr>
          <w:rFonts w:cs="Times New Roman"/>
          <w:color w:val="000000"/>
        </w:rPr>
        <w:t>W roku 201</w:t>
      </w:r>
      <w:r w:rsidR="006878E0" w:rsidRPr="00C3778D">
        <w:rPr>
          <w:rFonts w:cs="Times New Roman"/>
          <w:color w:val="000000"/>
        </w:rPr>
        <w:t>6</w:t>
      </w:r>
      <w:r w:rsidRPr="00C3778D">
        <w:rPr>
          <w:rFonts w:cs="Times New Roman"/>
          <w:color w:val="000000"/>
        </w:rPr>
        <w:t xml:space="preserve"> prowadzono post</w:t>
      </w:r>
      <w:r w:rsidR="005F0956" w:rsidRPr="00C3778D">
        <w:rPr>
          <w:rFonts w:cs="Times New Roman"/>
          <w:color w:val="000000"/>
        </w:rPr>
        <w:t>ę</w:t>
      </w:r>
      <w:r w:rsidRPr="00C3778D">
        <w:rPr>
          <w:rFonts w:cs="Times New Roman"/>
          <w:color w:val="000000"/>
        </w:rPr>
        <w:t xml:space="preserve">powania windykacyjne. Wystawiono tytuły wykonawcze na kwotę </w:t>
      </w:r>
      <w:r w:rsidR="005F0956" w:rsidRPr="00C3778D">
        <w:rPr>
          <w:rFonts w:cs="Times New Roman"/>
          <w:color w:val="000000"/>
        </w:rPr>
        <w:t>8 141</w:t>
      </w:r>
      <w:r w:rsidRPr="00C3778D">
        <w:rPr>
          <w:rFonts w:cs="Times New Roman"/>
          <w:color w:val="000000"/>
        </w:rPr>
        <w:t xml:space="preserve"> zł</w:t>
      </w:r>
    </w:p>
    <w:p w:rsidR="00FF3028" w:rsidRPr="00C3778D" w:rsidRDefault="00FF3028" w:rsidP="00FF3028">
      <w:pPr>
        <w:autoSpaceDE w:val="0"/>
        <w:autoSpaceDN w:val="0"/>
        <w:adjustRightInd w:val="0"/>
        <w:spacing w:after="0" w:line="240" w:lineRule="auto"/>
        <w:rPr>
          <w:rFonts w:cs="Times New Roman"/>
          <w:b/>
          <w:color w:val="000000"/>
        </w:rPr>
      </w:pPr>
      <w:r w:rsidRPr="00C3778D">
        <w:rPr>
          <w:rFonts w:cs="Times New Roman"/>
          <w:b/>
          <w:color w:val="000000"/>
        </w:rPr>
        <w:t xml:space="preserve">3.2. Koszty funkcjonowania systemu </w:t>
      </w:r>
    </w:p>
    <w:p w:rsidR="00FF3028" w:rsidRPr="00C3778D" w:rsidRDefault="00FF3028" w:rsidP="00FF3028">
      <w:pPr>
        <w:autoSpaceDE w:val="0"/>
        <w:autoSpaceDN w:val="0"/>
        <w:adjustRightInd w:val="0"/>
        <w:spacing w:after="27" w:line="240" w:lineRule="auto"/>
        <w:rPr>
          <w:rFonts w:cs="Times New Roman"/>
          <w:color w:val="000000"/>
        </w:rPr>
      </w:pPr>
      <w:r w:rsidRPr="00C3778D">
        <w:rPr>
          <w:rFonts w:cs="Times New Roman"/>
          <w:color w:val="000000"/>
        </w:rPr>
        <w:t xml:space="preserve">1) Koszty odbioru i zagospodarowania odpadów – </w:t>
      </w:r>
      <w:r w:rsidR="004E553C" w:rsidRPr="00C3778D">
        <w:rPr>
          <w:rFonts w:cs="Times New Roman"/>
          <w:color w:val="000000"/>
        </w:rPr>
        <w:t>410 101,88</w:t>
      </w:r>
      <w:r w:rsidRPr="00C3778D">
        <w:rPr>
          <w:rFonts w:cs="Times New Roman"/>
          <w:color w:val="000000"/>
        </w:rPr>
        <w:t xml:space="preserve"> zł </w:t>
      </w:r>
    </w:p>
    <w:p w:rsidR="004E553C" w:rsidRPr="00C3778D" w:rsidRDefault="004E553C" w:rsidP="00FF3028">
      <w:pPr>
        <w:autoSpaceDE w:val="0"/>
        <w:autoSpaceDN w:val="0"/>
        <w:adjustRightInd w:val="0"/>
        <w:spacing w:after="27" w:line="240" w:lineRule="auto"/>
        <w:rPr>
          <w:rFonts w:cs="Times New Roman"/>
          <w:color w:val="000000"/>
        </w:rPr>
      </w:pPr>
      <w:r w:rsidRPr="00C3778D">
        <w:rPr>
          <w:rFonts w:cs="Times New Roman"/>
          <w:color w:val="000000"/>
        </w:rPr>
        <w:t>2) Zakup worków do segregacji śmieci – 22 465,14 zł</w:t>
      </w:r>
    </w:p>
    <w:p w:rsidR="00FF3028" w:rsidRPr="00C3778D" w:rsidRDefault="00C3778D" w:rsidP="00FF3028">
      <w:pPr>
        <w:autoSpaceDE w:val="0"/>
        <w:autoSpaceDN w:val="0"/>
        <w:adjustRightInd w:val="0"/>
        <w:spacing w:after="27" w:line="240" w:lineRule="auto"/>
        <w:rPr>
          <w:rFonts w:cs="Times New Roman"/>
          <w:color w:val="000000"/>
        </w:rPr>
      </w:pPr>
      <w:r>
        <w:rPr>
          <w:rFonts w:cs="Times New Roman"/>
          <w:color w:val="000000"/>
        </w:rPr>
        <w:t>3</w:t>
      </w:r>
      <w:r w:rsidR="00FF3028" w:rsidRPr="00C3778D">
        <w:rPr>
          <w:rFonts w:cs="Times New Roman"/>
          <w:color w:val="000000"/>
        </w:rPr>
        <w:t>) Koszty administracyjne (wynagrodzenia pracowników</w:t>
      </w:r>
      <w:r w:rsidR="004E553C" w:rsidRPr="00C3778D">
        <w:rPr>
          <w:rFonts w:cs="Times New Roman"/>
          <w:color w:val="000000"/>
        </w:rPr>
        <w:t>, ubezpieczenie, składki na Fundusz Pracy, PFRON, ZFŚS</w:t>
      </w:r>
      <w:r w:rsidR="00FF3028" w:rsidRPr="00C3778D">
        <w:rPr>
          <w:rFonts w:cs="Times New Roman"/>
          <w:color w:val="000000"/>
        </w:rPr>
        <w:t xml:space="preserve">) </w:t>
      </w:r>
      <w:r w:rsidR="004E553C" w:rsidRPr="00C3778D">
        <w:rPr>
          <w:rFonts w:cs="Times New Roman"/>
          <w:color w:val="000000"/>
        </w:rPr>
        <w:t>–</w:t>
      </w:r>
      <w:r w:rsidR="00FF3028" w:rsidRPr="00C3778D">
        <w:rPr>
          <w:rFonts w:cs="Times New Roman"/>
          <w:color w:val="000000"/>
        </w:rPr>
        <w:t xml:space="preserve"> </w:t>
      </w:r>
      <w:r w:rsidR="004E553C" w:rsidRPr="00C3778D">
        <w:rPr>
          <w:rFonts w:cs="Times New Roman"/>
          <w:color w:val="000000"/>
        </w:rPr>
        <w:t>47 795.60</w:t>
      </w:r>
      <w:r w:rsidR="00FF3028" w:rsidRPr="00C3778D">
        <w:rPr>
          <w:rFonts w:cs="Times New Roman"/>
          <w:color w:val="000000"/>
        </w:rPr>
        <w:t xml:space="preserve"> zł </w:t>
      </w:r>
    </w:p>
    <w:p w:rsidR="00FF3028" w:rsidRPr="00C3778D" w:rsidRDefault="00C3778D" w:rsidP="00C3778D">
      <w:pPr>
        <w:autoSpaceDE w:val="0"/>
        <w:autoSpaceDN w:val="0"/>
        <w:adjustRightInd w:val="0"/>
        <w:spacing w:after="27" w:line="240" w:lineRule="auto"/>
        <w:rPr>
          <w:rFonts w:cs="Times New Roman"/>
          <w:color w:val="000000"/>
        </w:rPr>
      </w:pPr>
      <w:r>
        <w:rPr>
          <w:rFonts w:cs="Times New Roman"/>
          <w:color w:val="000000"/>
        </w:rPr>
        <w:t>4</w:t>
      </w:r>
      <w:r w:rsidR="00FF3028" w:rsidRPr="00C3778D">
        <w:rPr>
          <w:rFonts w:cs="Times New Roman"/>
          <w:color w:val="000000"/>
        </w:rPr>
        <w:t xml:space="preserve">) pozostałe koszty </w:t>
      </w:r>
      <w:r w:rsidR="004E553C" w:rsidRPr="00C3778D">
        <w:rPr>
          <w:rFonts w:cs="Times New Roman"/>
          <w:color w:val="000000"/>
        </w:rPr>
        <w:t>–</w:t>
      </w:r>
      <w:r w:rsidR="00FF3028" w:rsidRPr="00C3778D">
        <w:rPr>
          <w:rFonts w:cs="Times New Roman"/>
          <w:color w:val="000000"/>
        </w:rPr>
        <w:t xml:space="preserve"> </w:t>
      </w:r>
      <w:r w:rsidR="004E553C" w:rsidRPr="00C3778D">
        <w:rPr>
          <w:rFonts w:cs="Times New Roman"/>
          <w:color w:val="000000"/>
        </w:rPr>
        <w:t>517,54</w:t>
      </w:r>
      <w:r w:rsidR="00FF3028" w:rsidRPr="00C3778D">
        <w:rPr>
          <w:rFonts w:cs="Times New Roman"/>
          <w:color w:val="000000"/>
        </w:rPr>
        <w:t xml:space="preserve"> zł </w:t>
      </w:r>
    </w:p>
    <w:p w:rsidR="00FF3028" w:rsidRPr="00C3778D" w:rsidRDefault="00FF3028" w:rsidP="00FF3028">
      <w:pPr>
        <w:autoSpaceDE w:val="0"/>
        <w:autoSpaceDN w:val="0"/>
        <w:adjustRightInd w:val="0"/>
        <w:spacing w:after="0" w:line="240" w:lineRule="auto"/>
        <w:rPr>
          <w:rFonts w:cs="Times New Roman"/>
          <w:b/>
          <w:color w:val="000000"/>
        </w:rPr>
      </w:pPr>
      <w:r w:rsidRPr="00C3778D">
        <w:rPr>
          <w:rFonts w:cs="Times New Roman"/>
          <w:b/>
          <w:color w:val="000000"/>
        </w:rPr>
        <w:t xml:space="preserve">ŁĄCZNIE – </w:t>
      </w:r>
      <w:r w:rsidR="00D60966" w:rsidRPr="00C3778D">
        <w:rPr>
          <w:rFonts w:cs="Times New Roman"/>
          <w:b/>
          <w:color w:val="000000"/>
        </w:rPr>
        <w:t>480 879,62</w:t>
      </w:r>
      <w:r w:rsidRPr="00C3778D">
        <w:rPr>
          <w:rFonts w:cs="Times New Roman"/>
          <w:b/>
          <w:color w:val="000000"/>
        </w:rPr>
        <w:t xml:space="preserve"> zł </w:t>
      </w:r>
    </w:p>
    <w:p w:rsidR="00FF3028" w:rsidRPr="00C3778D" w:rsidRDefault="00FF3028" w:rsidP="00FF3028">
      <w:pPr>
        <w:autoSpaceDE w:val="0"/>
        <w:autoSpaceDN w:val="0"/>
        <w:adjustRightInd w:val="0"/>
        <w:spacing w:after="0" w:line="240" w:lineRule="auto"/>
        <w:rPr>
          <w:rFonts w:cs="Times New Roman"/>
          <w:color w:val="000000"/>
        </w:rPr>
      </w:pPr>
      <w:r w:rsidRPr="00C3778D">
        <w:rPr>
          <w:rFonts w:cs="Times New Roman"/>
          <w:color w:val="000000"/>
        </w:rPr>
        <w:t>Łączny koszt funkcjonowania systemu gospodarki odpadami komunalnymi jest wyższy niż należności z tytułu opłat za gospodarowanie odpadami komunalnymi o</w:t>
      </w:r>
      <w:r w:rsidR="00C3778D" w:rsidRPr="00C3778D">
        <w:rPr>
          <w:rFonts w:cs="Times New Roman"/>
          <w:color w:val="000000"/>
        </w:rPr>
        <w:t xml:space="preserve"> </w:t>
      </w:r>
      <w:r w:rsidR="00C3778D" w:rsidRPr="00C3778D">
        <w:rPr>
          <w:rFonts w:eastAsia="Times New Roman" w:cs="Times New Roman"/>
          <w:color w:val="000000"/>
          <w:lang w:eastAsia="pl-PL"/>
        </w:rPr>
        <w:t xml:space="preserve">57716,61 </w:t>
      </w:r>
      <w:r w:rsidRPr="00C3778D">
        <w:rPr>
          <w:rFonts w:cs="Times New Roman"/>
          <w:color w:val="000000"/>
        </w:rPr>
        <w:t xml:space="preserve">zł. Obecne stawki nie pozwalają na bilansowanie się systemu gospodarki odpadami. Należy rozważyć podniesienie opłat. </w:t>
      </w:r>
    </w:p>
    <w:p w:rsidR="00FF3028" w:rsidRPr="00C3778D" w:rsidRDefault="00FF3028" w:rsidP="00FF3028">
      <w:pPr>
        <w:autoSpaceDE w:val="0"/>
        <w:autoSpaceDN w:val="0"/>
        <w:adjustRightInd w:val="0"/>
        <w:spacing w:after="0" w:line="240" w:lineRule="auto"/>
        <w:rPr>
          <w:rFonts w:cs="Times New Roman"/>
          <w:color w:val="000000"/>
        </w:rPr>
      </w:pPr>
      <w:r w:rsidRPr="00C3778D">
        <w:rPr>
          <w:rFonts w:cs="Times New Roman"/>
          <w:color w:val="000000"/>
        </w:rPr>
        <w:t>Koszty funkcjonowania systemu w przeliczeniu na jednego mieszkańca wyniosły 8 zł/mieszkaniec</w:t>
      </w:r>
      <w:bookmarkStart w:id="1" w:name="_GoBack"/>
      <w:r w:rsidRPr="00C3778D">
        <w:rPr>
          <w:rFonts w:cs="Times New Roman"/>
          <w:color w:val="000000"/>
        </w:rPr>
        <w:t>/</w:t>
      </w:r>
      <w:bookmarkEnd w:id="1"/>
      <w:r w:rsidRPr="00C3778D">
        <w:rPr>
          <w:rFonts w:cs="Times New Roman"/>
          <w:color w:val="000000"/>
        </w:rPr>
        <w:t xml:space="preserve">miesiąc. </w:t>
      </w:r>
    </w:p>
    <w:p w:rsidR="00C87B88" w:rsidRPr="00C3778D" w:rsidRDefault="00C87B88" w:rsidP="00FF3028">
      <w:pPr>
        <w:autoSpaceDE w:val="0"/>
        <w:autoSpaceDN w:val="0"/>
        <w:adjustRightInd w:val="0"/>
        <w:spacing w:after="0" w:line="240" w:lineRule="auto"/>
        <w:jc w:val="both"/>
        <w:rPr>
          <w:rFonts w:cs="Times New Roman"/>
          <w:color w:val="000000"/>
          <w:sz w:val="20"/>
          <w:szCs w:val="20"/>
        </w:rPr>
      </w:pPr>
    </w:p>
    <w:p w:rsidR="00C87B88" w:rsidRPr="00C3778D" w:rsidRDefault="00C87B88" w:rsidP="00C87B88">
      <w:pPr>
        <w:autoSpaceDE w:val="0"/>
        <w:autoSpaceDN w:val="0"/>
        <w:adjustRightInd w:val="0"/>
        <w:spacing w:after="0" w:line="240" w:lineRule="auto"/>
        <w:rPr>
          <w:rFonts w:cs="Times New Roman"/>
          <w:b/>
          <w:color w:val="000000"/>
        </w:rPr>
      </w:pPr>
      <w:r w:rsidRPr="00C3778D">
        <w:rPr>
          <w:rFonts w:cs="Times New Roman"/>
          <w:b/>
          <w:color w:val="000000"/>
        </w:rPr>
        <w:t xml:space="preserve">4. Potrzeby inwestycyjne związane z gospodarowaniem odpadami komunalnymi </w:t>
      </w:r>
    </w:p>
    <w:p w:rsidR="00C87B88" w:rsidRPr="00C3778D" w:rsidRDefault="00D00C40" w:rsidP="00C87B88">
      <w:pPr>
        <w:autoSpaceDE w:val="0"/>
        <w:autoSpaceDN w:val="0"/>
        <w:adjustRightInd w:val="0"/>
        <w:spacing w:after="0" w:line="240" w:lineRule="auto"/>
        <w:rPr>
          <w:rFonts w:cs="Times New Roman"/>
          <w:color w:val="000000"/>
        </w:rPr>
      </w:pPr>
      <w:r w:rsidRPr="00C3778D">
        <w:rPr>
          <w:rFonts w:cs="Times New Roman"/>
          <w:color w:val="000000"/>
        </w:rPr>
        <w:t xml:space="preserve">W roku 2016 </w:t>
      </w:r>
      <w:r w:rsidR="00C87B88" w:rsidRPr="00C3778D">
        <w:rPr>
          <w:rFonts w:cs="Times New Roman"/>
          <w:color w:val="000000"/>
        </w:rPr>
        <w:t xml:space="preserve">gmina nie miała potrzeb inwestycyjnych związanych z gospodarowaniem odpadami komunalnymi. </w:t>
      </w:r>
    </w:p>
    <w:p w:rsidR="00C87B88" w:rsidRPr="00C3778D" w:rsidRDefault="00C87B88" w:rsidP="00C87B88">
      <w:pPr>
        <w:autoSpaceDE w:val="0"/>
        <w:autoSpaceDN w:val="0"/>
        <w:adjustRightInd w:val="0"/>
        <w:spacing w:after="0" w:line="240" w:lineRule="auto"/>
        <w:rPr>
          <w:rFonts w:cs="Times New Roman"/>
          <w:b/>
          <w:color w:val="000000"/>
        </w:rPr>
      </w:pPr>
      <w:r w:rsidRPr="00C3778D">
        <w:rPr>
          <w:rFonts w:cs="Times New Roman"/>
          <w:b/>
          <w:color w:val="000000"/>
        </w:rPr>
        <w:t xml:space="preserve">5. Możliwości przetwarzania zmieszanych odpadów komunalnych, odpadów zielonych oraz pozostałości z sortowania i pozostałości z mechaniczno-biologicznego przetwarzania odpadów komunalnych przeznaczonych do składowania. </w:t>
      </w:r>
    </w:p>
    <w:p w:rsidR="00C87B88" w:rsidRPr="00C3778D" w:rsidRDefault="00C87B88" w:rsidP="00C87B88">
      <w:pPr>
        <w:autoSpaceDE w:val="0"/>
        <w:autoSpaceDN w:val="0"/>
        <w:adjustRightInd w:val="0"/>
        <w:spacing w:after="0" w:line="240" w:lineRule="auto"/>
        <w:jc w:val="both"/>
        <w:rPr>
          <w:rFonts w:cs="Times New Roman"/>
          <w:color w:val="000000"/>
        </w:rPr>
      </w:pPr>
      <w:r w:rsidRPr="00C3778D">
        <w:rPr>
          <w:rFonts w:cs="Times New Roman"/>
          <w:color w:val="000000"/>
        </w:rPr>
        <w:t>Zgodnie z art. 9e ust. 1 pkt 2 ustawy z dnia 13 września 1996 r. o utrzymaniu czystości i porządku w gminach, podmiot odbierający odpady komunalne do właścicieli nieruchomości obowiązany jest do przekazywania odebranych odpadów komunalnych zmieszanych, odpadów zielonych oraz pozostałości z sortowania odpadów komunalnych, przeznaczonych do składowania, wyłącznie do regionalnych instalacji do przekształcania odpadów komunalnych (tj. spełniających wymogi art. 35 ust. 6 ustawy o odpadach). Zgodnie z zasadą bliskości z art. 20 ust. 7 ustawy z dnia 14 grudnia 2012 r. o odpadach, nakazuje się również, aby odpady komunalne zmieszane, pozostałości z sortowania odpadów komunalnych oraz pozostałości z procesu mechaniczno-biologicznego przetwarzania odpadów komunalnych, o ile są przeznaczone do składowania, a także odpady zielone, były przetwarzanie na terenie regionu gospodarki odpadami komunalnymi, na którym zostały wytworzone</w:t>
      </w: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W uchwale z wykonania Planu dla Regionu Sądecko-Gorlickiego wymienione zostały instalacje do przetwarzania zmieszanych odpadów komunalnych: </w:t>
      </w: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Instalacje regionalne: </w:t>
      </w: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 Regionalna instalacja mechaniczno-biologicznego przetwarzania odpadów komunalnych w Nowym Sączu, ul. Tarnowska 120. </w:t>
      </w: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Instalacje przewidziane do zastępczej obsługi regionu do czasu uruchomienia regionalnych instalacji do przetwarzania odpadów komunalnych, w przypadku gdy znajdująca się w nich instalacja uległa awarii lub nie może przyjmować odpadów z innych przyczyn: </w:t>
      </w:r>
    </w:p>
    <w:p w:rsidR="00C87B88" w:rsidRPr="00C3778D" w:rsidRDefault="00C87B88" w:rsidP="00C87B88">
      <w:pPr>
        <w:autoSpaceDE w:val="0"/>
        <w:autoSpaceDN w:val="0"/>
        <w:adjustRightInd w:val="0"/>
        <w:spacing w:after="69" w:line="240" w:lineRule="auto"/>
        <w:rPr>
          <w:rFonts w:cs="Times New Roman"/>
          <w:color w:val="000000"/>
        </w:rPr>
      </w:pPr>
      <w:r w:rsidRPr="00C3778D">
        <w:rPr>
          <w:rFonts w:cs="Times New Roman"/>
          <w:color w:val="000000"/>
        </w:rPr>
        <w:t xml:space="preserve"> Sortownia zmieszanych odpadów komunalnych w Gorlicach, ul. Chopina, </w:t>
      </w:r>
    </w:p>
    <w:p w:rsidR="00C87B88" w:rsidRPr="00C3778D" w:rsidRDefault="00C87B88" w:rsidP="00C87B88">
      <w:pPr>
        <w:autoSpaceDE w:val="0"/>
        <w:autoSpaceDN w:val="0"/>
        <w:adjustRightInd w:val="0"/>
        <w:spacing w:after="69" w:line="240" w:lineRule="auto"/>
        <w:rPr>
          <w:rFonts w:cs="Times New Roman"/>
          <w:color w:val="000000"/>
        </w:rPr>
      </w:pPr>
      <w:r w:rsidRPr="00C3778D">
        <w:rPr>
          <w:rFonts w:cs="Times New Roman"/>
          <w:color w:val="000000"/>
        </w:rPr>
        <w:t xml:space="preserve"> Zakład Zagospodarowania Odpadów w Tylmanowej, Osiedle Rzeka 419, </w:t>
      </w:r>
    </w:p>
    <w:p w:rsidR="00C87B88" w:rsidRPr="00C3778D" w:rsidRDefault="00C87B88" w:rsidP="00C87B88">
      <w:pPr>
        <w:autoSpaceDE w:val="0"/>
        <w:autoSpaceDN w:val="0"/>
        <w:adjustRightInd w:val="0"/>
        <w:spacing w:after="69" w:line="240" w:lineRule="auto"/>
        <w:rPr>
          <w:rFonts w:cs="Times New Roman"/>
          <w:color w:val="000000"/>
        </w:rPr>
      </w:pPr>
      <w:r w:rsidRPr="00C3778D">
        <w:rPr>
          <w:rFonts w:cs="Times New Roman"/>
          <w:color w:val="000000"/>
        </w:rPr>
        <w:t xml:space="preserve"> Zakład Utylizacji Odpadów w Nowym Targu, ul. Jana Pawła II 115, </w:t>
      </w: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 Zakład Zagospodarowania Odpadów w Myślenicach, ul. Kornela Ujejskiego 341 </w:t>
      </w:r>
    </w:p>
    <w:p w:rsidR="00C87B88" w:rsidRPr="00C3778D" w:rsidRDefault="00C87B88" w:rsidP="00C87B88">
      <w:pPr>
        <w:autoSpaceDE w:val="0"/>
        <w:autoSpaceDN w:val="0"/>
        <w:adjustRightInd w:val="0"/>
        <w:spacing w:after="0" w:line="240" w:lineRule="auto"/>
        <w:rPr>
          <w:rFonts w:cs="Times New Roman"/>
          <w:color w:val="000000"/>
        </w:rPr>
      </w:pP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W regionie Sądecko-Gorlickim funkcjonuje regionalna instalacja do przetwarzania selektywnie zebranych odpadów zielonych i innych bioodpadów. Jest to kompostownia odpadów zielonych i organicznych w Nowym Sączu Sp. z o.o. Przepustowość kompostowni wynosi 26 000 Mg/rok. </w:t>
      </w: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Instalacje do składowania odpadów powstających w procesie mechaniczno-biologicznego przetwarzania zmieszanych odpadów komunalnych oraz pozostałości z sortowania odpadów komunalnych przeznaczone do składowania: </w:t>
      </w: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Instalacje regionalne: </w:t>
      </w:r>
    </w:p>
    <w:p w:rsidR="00C87B88" w:rsidRPr="00C3778D" w:rsidRDefault="00C87B88" w:rsidP="00C87B88">
      <w:pPr>
        <w:autoSpaceDE w:val="0"/>
        <w:autoSpaceDN w:val="0"/>
        <w:adjustRightInd w:val="0"/>
        <w:spacing w:after="73" w:line="240" w:lineRule="auto"/>
        <w:rPr>
          <w:rFonts w:cs="Times New Roman"/>
          <w:color w:val="000000"/>
        </w:rPr>
      </w:pPr>
      <w:r w:rsidRPr="00C3778D">
        <w:rPr>
          <w:rFonts w:cs="Times New Roman"/>
          <w:color w:val="000000"/>
        </w:rPr>
        <w:t xml:space="preserve"> Składowisko odpadów innych niż niebezpieczne i obojętne w Nowym Sączu, ul. Tarnowska 120. </w:t>
      </w: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 Składowisko odpadów innych niż niebezpieczne i obojętne w Starym Sączu. </w:t>
      </w: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Instalacje przewidziane do zastępczej obsługi regionu do czasu uruchomienia regionalnych instalacji do przetwarzania odpadów komunalnych, w przypadku gdy znajdująca się w nich instalacja uległa awarii lub nie może przyjmować odpadów z innych przyczyn: </w:t>
      </w:r>
    </w:p>
    <w:p w:rsidR="00C87B88" w:rsidRPr="00C3778D" w:rsidRDefault="00C87B88" w:rsidP="00C87B88">
      <w:pPr>
        <w:autoSpaceDE w:val="0"/>
        <w:autoSpaceDN w:val="0"/>
        <w:adjustRightInd w:val="0"/>
        <w:spacing w:after="68" w:line="240" w:lineRule="auto"/>
        <w:rPr>
          <w:rFonts w:cs="Times New Roman"/>
          <w:color w:val="000000"/>
        </w:rPr>
      </w:pPr>
      <w:r w:rsidRPr="00C3778D">
        <w:rPr>
          <w:rFonts w:cs="Times New Roman"/>
          <w:color w:val="000000"/>
        </w:rPr>
        <w:t xml:space="preserve"> Składowisko odpadów innych niż niebezpieczne i obojętne w Bieczu, </w:t>
      </w:r>
    </w:p>
    <w:p w:rsidR="00C87B88" w:rsidRPr="00C3778D" w:rsidRDefault="00C87B88" w:rsidP="00C87B88">
      <w:pPr>
        <w:autoSpaceDE w:val="0"/>
        <w:autoSpaceDN w:val="0"/>
        <w:adjustRightInd w:val="0"/>
        <w:spacing w:after="0" w:line="240" w:lineRule="auto"/>
        <w:rPr>
          <w:rFonts w:cs="Times New Roman"/>
          <w:color w:val="000000"/>
        </w:rPr>
      </w:pPr>
      <w:r w:rsidRPr="00C3778D">
        <w:rPr>
          <w:rFonts w:cs="Times New Roman"/>
          <w:color w:val="000000"/>
        </w:rPr>
        <w:t xml:space="preserve"> Składowisko odpadów innych niż niebezpieczne i obojętne w Białej Niżnej. </w:t>
      </w:r>
    </w:p>
    <w:p w:rsidR="00C87B88" w:rsidRPr="00C3778D" w:rsidRDefault="00C87B88" w:rsidP="00C87B88">
      <w:pPr>
        <w:autoSpaceDE w:val="0"/>
        <w:autoSpaceDN w:val="0"/>
        <w:adjustRightInd w:val="0"/>
        <w:spacing w:after="0" w:line="240" w:lineRule="auto"/>
        <w:rPr>
          <w:rFonts w:cs="Times New Roman"/>
          <w:color w:val="000000"/>
        </w:rPr>
      </w:pPr>
    </w:p>
    <w:p w:rsidR="005F0956" w:rsidRPr="00C3778D" w:rsidRDefault="00C87B88" w:rsidP="005F0956">
      <w:pPr>
        <w:autoSpaceDE w:val="0"/>
        <w:autoSpaceDN w:val="0"/>
        <w:adjustRightInd w:val="0"/>
        <w:spacing w:after="0" w:line="240" w:lineRule="auto"/>
        <w:rPr>
          <w:rFonts w:cs="Times New Roman"/>
          <w:color w:val="000000"/>
        </w:rPr>
      </w:pPr>
      <w:r w:rsidRPr="00C3778D">
        <w:rPr>
          <w:rFonts w:cs="Times New Roman"/>
          <w:color w:val="000000"/>
        </w:rPr>
        <w:t>Nie stwierdza się zagrożenia dotyczącego braku możliwości przetwarzania zmieszanych odpadów komunalnych, odpadów zielonych oraz pozostałości z sortowania i pozostałości z mechaniczno-biologicznego przetwarzania odpadów komunalnych przeznaczonych do składowania</w:t>
      </w:r>
      <w:r w:rsidR="005F0956" w:rsidRPr="00C3778D">
        <w:rPr>
          <w:rFonts w:cs="Times New Roman"/>
          <w:color w:val="000000"/>
        </w:rPr>
        <w:t>.</w:t>
      </w:r>
    </w:p>
    <w:p w:rsidR="00C87B88" w:rsidRPr="00C3778D" w:rsidRDefault="00C87B88" w:rsidP="005F0956">
      <w:pPr>
        <w:autoSpaceDE w:val="0"/>
        <w:autoSpaceDN w:val="0"/>
        <w:adjustRightInd w:val="0"/>
        <w:spacing w:after="0" w:line="240" w:lineRule="auto"/>
        <w:rPr>
          <w:rFonts w:cs="Times New Roman"/>
        </w:rPr>
      </w:pPr>
      <w:r w:rsidRPr="00C3778D">
        <w:rPr>
          <w:rFonts w:cs="Times New Roman"/>
        </w:rPr>
        <w:t>6</w:t>
      </w:r>
      <w:r w:rsidRPr="00C3778D">
        <w:rPr>
          <w:rFonts w:cs="Times New Roman"/>
          <w:b/>
        </w:rPr>
        <w:t>. Liczba właścicieli nieruchomości, którzy nie zawarli umowy na odbiór odpadów komunalnych, w imieniu, których gmina powinna podjąć działania na rzecz zorganizowania takiego odbioru</w:t>
      </w:r>
      <w:r w:rsidRPr="00C3778D">
        <w:rPr>
          <w:rFonts w:cs="Times New Roman"/>
        </w:rPr>
        <w:t xml:space="preserve"> </w:t>
      </w:r>
    </w:p>
    <w:p w:rsidR="00C87B88" w:rsidRPr="00C3778D" w:rsidRDefault="00C87B88" w:rsidP="00C87B88">
      <w:pPr>
        <w:autoSpaceDE w:val="0"/>
        <w:autoSpaceDN w:val="0"/>
        <w:adjustRightInd w:val="0"/>
        <w:spacing w:after="0" w:line="240" w:lineRule="auto"/>
        <w:rPr>
          <w:rFonts w:cs="Times New Roman"/>
        </w:rPr>
      </w:pPr>
      <w:r w:rsidRPr="00C3778D">
        <w:rPr>
          <w:rFonts w:cs="Times New Roman"/>
        </w:rPr>
        <w:lastRenderedPageBreak/>
        <w:t xml:space="preserve">Nie stwierdzono konieczności podjęcia takich działań. Jeżeli zaistnieje taka konieczność Wójt, burmistrz, prezydent miasta wydaje z urzędu decyzję, w której ustala: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 xml:space="preserve">1. obowiązek uiszczania opłat za odbieranie odpadów komunalnych lub opróżnianie zbiorników bezodpływowych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 xml:space="preserve">2. wysokość opłat wyliczonych z zastosowaniem stawek określonych przez gminę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 xml:space="preserve">3. terminy uiszczania opłat </w:t>
      </w:r>
    </w:p>
    <w:p w:rsidR="00C87B88" w:rsidRPr="00C3778D" w:rsidRDefault="00C87B88" w:rsidP="00C87B88">
      <w:pPr>
        <w:autoSpaceDE w:val="0"/>
        <w:autoSpaceDN w:val="0"/>
        <w:adjustRightInd w:val="0"/>
        <w:spacing w:after="0" w:line="240" w:lineRule="auto"/>
        <w:rPr>
          <w:rFonts w:cs="Times New Roman"/>
        </w:rPr>
      </w:pPr>
      <w:r w:rsidRPr="00C3778D">
        <w:rPr>
          <w:rFonts w:cs="Times New Roman"/>
        </w:rPr>
        <w:t xml:space="preserve">4. sposób i terminy udostępniania pojemników lub zbiorników w celu ich opróżnienia. </w:t>
      </w:r>
    </w:p>
    <w:p w:rsidR="00C87B88" w:rsidRPr="00C3778D" w:rsidRDefault="00C87B88" w:rsidP="00C87B88">
      <w:pPr>
        <w:autoSpaceDE w:val="0"/>
        <w:autoSpaceDN w:val="0"/>
        <w:adjustRightInd w:val="0"/>
        <w:spacing w:after="0" w:line="240" w:lineRule="auto"/>
        <w:rPr>
          <w:rFonts w:cs="Times New Roman"/>
        </w:rPr>
      </w:pPr>
    </w:p>
    <w:p w:rsidR="00C87B88" w:rsidRPr="00C3778D" w:rsidRDefault="00C87B88" w:rsidP="00C87B88">
      <w:pPr>
        <w:autoSpaceDE w:val="0"/>
        <w:autoSpaceDN w:val="0"/>
        <w:adjustRightInd w:val="0"/>
        <w:spacing w:after="0" w:line="240" w:lineRule="auto"/>
        <w:rPr>
          <w:rFonts w:cs="Times New Roman"/>
          <w:b/>
        </w:rPr>
      </w:pPr>
      <w:r w:rsidRPr="00C3778D">
        <w:rPr>
          <w:rFonts w:cs="Times New Roman"/>
          <w:b/>
        </w:rPr>
        <w:t xml:space="preserve">7. Wnioski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 xml:space="preserve">a) Gmina Łabowa w ustawowym terminie wdrożyła nowy system gospodarowania odpadami komunalnymi, obejmując nim nieruchomości, na których zamieszkują mieszkańcy oraz nieruchomości niezamieszkałe.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 xml:space="preserve">b) Podczas przeprowadzania analizy nie stwierdzono potrzeb inwestycyjnych.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c) W 201</w:t>
      </w:r>
      <w:r w:rsidR="00AA51D5" w:rsidRPr="00C3778D">
        <w:rPr>
          <w:rFonts w:cs="Times New Roman"/>
        </w:rPr>
        <w:t>6</w:t>
      </w:r>
      <w:r w:rsidRPr="00C3778D">
        <w:rPr>
          <w:rFonts w:cs="Times New Roman"/>
        </w:rPr>
        <w:t xml:space="preserve"> roku gmina ograniczyła masę odpadów komunalnych ulegających biodegradacji przekazywanych do składowania do 0 % w stosunku do masy tych odpadów składowanych w 1995 roku przy dopuszczalnym poziomie dla 201</w:t>
      </w:r>
      <w:r w:rsidR="00AA51D5" w:rsidRPr="00C3778D">
        <w:rPr>
          <w:rFonts w:cs="Times New Roman"/>
        </w:rPr>
        <w:t>6</w:t>
      </w:r>
      <w:r w:rsidRPr="00C3778D">
        <w:rPr>
          <w:rFonts w:cs="Times New Roman"/>
        </w:rPr>
        <w:t xml:space="preserve"> roku wynoszącym</w:t>
      </w:r>
      <w:r w:rsidRPr="00C3778D">
        <w:rPr>
          <w:rFonts w:cs="Times New Roman"/>
          <w:color w:val="FF0000"/>
        </w:rPr>
        <w:t xml:space="preserve"> </w:t>
      </w:r>
      <w:r w:rsidR="007C4385" w:rsidRPr="00C3778D">
        <w:rPr>
          <w:rFonts w:cs="Times New Roman"/>
        </w:rPr>
        <w:t>45</w:t>
      </w:r>
      <w:r w:rsidRPr="00C3778D">
        <w:rPr>
          <w:rFonts w:cs="Times New Roman"/>
        </w:rPr>
        <w:t xml:space="preserve">%. </w:t>
      </w:r>
    </w:p>
    <w:p w:rsidR="00C87B88" w:rsidRPr="00C3778D" w:rsidRDefault="00C87B88" w:rsidP="00C87B88">
      <w:pPr>
        <w:autoSpaceDE w:val="0"/>
        <w:autoSpaceDN w:val="0"/>
        <w:adjustRightInd w:val="0"/>
        <w:spacing w:after="0" w:line="240" w:lineRule="auto"/>
        <w:rPr>
          <w:rFonts w:cs="Times New Roman"/>
        </w:rPr>
      </w:pPr>
      <w:r w:rsidRPr="00C3778D">
        <w:rPr>
          <w:rFonts w:cs="Times New Roman"/>
        </w:rPr>
        <w:t>d) W 201</w:t>
      </w:r>
      <w:r w:rsidR="00AA51D5" w:rsidRPr="00C3778D">
        <w:rPr>
          <w:rFonts w:cs="Times New Roman"/>
        </w:rPr>
        <w:t>6</w:t>
      </w:r>
      <w:r w:rsidRPr="00C3778D">
        <w:rPr>
          <w:rFonts w:cs="Times New Roman"/>
        </w:rPr>
        <w:t xml:space="preserve"> roku gmina osiągnęła poziom recyklingu i przygotowania do ponownego użycia papieru, metali, tworzyw sztucznych i szkła w wysokości 100 % przy minimalnym poziomie dla 201</w:t>
      </w:r>
      <w:r w:rsidR="0019748A" w:rsidRPr="00C3778D">
        <w:rPr>
          <w:rFonts w:cs="Times New Roman"/>
        </w:rPr>
        <w:t>6</w:t>
      </w:r>
      <w:r w:rsidRPr="00C3778D">
        <w:rPr>
          <w:rFonts w:cs="Times New Roman"/>
        </w:rPr>
        <w:t xml:space="preserve"> roku 1</w:t>
      </w:r>
      <w:r w:rsidR="0019748A" w:rsidRPr="00C3778D">
        <w:rPr>
          <w:rFonts w:cs="Times New Roman"/>
        </w:rPr>
        <w:t>8</w:t>
      </w:r>
      <w:r w:rsidRPr="00C3778D">
        <w:rPr>
          <w:rFonts w:cs="Times New Roman"/>
        </w:rPr>
        <w:t xml:space="preserve">%. </w:t>
      </w:r>
    </w:p>
    <w:p w:rsidR="00C87B88" w:rsidRPr="00C3778D" w:rsidRDefault="00C87B88" w:rsidP="00C87B88">
      <w:pPr>
        <w:autoSpaceDE w:val="0"/>
        <w:autoSpaceDN w:val="0"/>
        <w:adjustRightInd w:val="0"/>
        <w:spacing w:after="0" w:line="240" w:lineRule="auto"/>
        <w:rPr>
          <w:rFonts w:cs="Times New Roman"/>
        </w:rPr>
      </w:pPr>
    </w:p>
    <w:p w:rsidR="00C87B88" w:rsidRPr="00C3778D" w:rsidRDefault="00C87B88" w:rsidP="00C87B88">
      <w:pPr>
        <w:autoSpaceDE w:val="0"/>
        <w:autoSpaceDN w:val="0"/>
        <w:adjustRightInd w:val="0"/>
        <w:spacing w:after="0" w:line="240" w:lineRule="auto"/>
        <w:rPr>
          <w:rFonts w:cs="Times New Roman"/>
        </w:rPr>
      </w:pPr>
      <w:r w:rsidRPr="00C3778D">
        <w:rPr>
          <w:rFonts w:cs="Times New Roman"/>
        </w:rPr>
        <w:t>Poziom recyklingu i przygotowania do ponownego użycia papieru, metali, tworzyw sztucznych i szkła osiągnięty poziom w 201</w:t>
      </w:r>
      <w:r w:rsidR="000349B0" w:rsidRPr="00C3778D">
        <w:rPr>
          <w:rFonts w:cs="Times New Roman"/>
        </w:rPr>
        <w:t>6</w:t>
      </w:r>
      <w:r w:rsidRPr="00C3778D">
        <w:rPr>
          <w:rFonts w:cs="Times New Roman"/>
        </w:rPr>
        <w:t xml:space="preserve"> roku spełnił wymagania dla poziomu z roku 2020.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e) W 201</w:t>
      </w:r>
      <w:r w:rsidR="00AA51D5" w:rsidRPr="00C3778D">
        <w:rPr>
          <w:rFonts w:cs="Times New Roman"/>
        </w:rPr>
        <w:t>6</w:t>
      </w:r>
      <w:r w:rsidRPr="00C3778D">
        <w:rPr>
          <w:rFonts w:cs="Times New Roman"/>
        </w:rPr>
        <w:t xml:space="preserve"> roku gmina osiągnęła poziom recyklingu, przygotowania i odzysku innymi metodami innych niż niebezpieczne odpadów budowlanych i rozbiórkowych w wysokości100% przy dopuszczalnym poziomie 4</w:t>
      </w:r>
      <w:r w:rsidR="0019748A" w:rsidRPr="00C3778D">
        <w:rPr>
          <w:rFonts w:cs="Times New Roman"/>
        </w:rPr>
        <w:t>2</w:t>
      </w:r>
      <w:r w:rsidRPr="00C3778D">
        <w:rPr>
          <w:rFonts w:cs="Times New Roman"/>
        </w:rPr>
        <w:t xml:space="preserve">%.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f) Poziom ograniczenia masy odpadów komunalnych ulegających biodegradacji przekazywanych do składowania w 201</w:t>
      </w:r>
      <w:r w:rsidR="00AA51D5" w:rsidRPr="00C3778D">
        <w:rPr>
          <w:rFonts w:cs="Times New Roman"/>
        </w:rPr>
        <w:t>6</w:t>
      </w:r>
      <w:r w:rsidRPr="00C3778D">
        <w:rPr>
          <w:rFonts w:cs="Times New Roman"/>
        </w:rPr>
        <w:t xml:space="preserve"> roku spełnił wymagania dla poziomu z roku 2020.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 xml:space="preserve">g) Gmina Łabowa prowadziła akcje edukacji ekologicznej. Były to: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 xml:space="preserve"> konkurs ‘poznajemy parki krajobrazowe polski’,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 xml:space="preserve"> konkurs i akcja edukacyjna dla gimnazjum </w:t>
      </w:r>
    </w:p>
    <w:p w:rsidR="00C87B88" w:rsidRPr="00C3778D" w:rsidRDefault="00C87B88" w:rsidP="00C87B88">
      <w:pPr>
        <w:autoSpaceDE w:val="0"/>
        <w:autoSpaceDN w:val="0"/>
        <w:adjustRightInd w:val="0"/>
        <w:spacing w:after="65" w:line="240" w:lineRule="auto"/>
        <w:rPr>
          <w:rFonts w:cs="Times New Roman"/>
        </w:rPr>
      </w:pPr>
      <w:r w:rsidRPr="00C3778D">
        <w:rPr>
          <w:rFonts w:cs="Times New Roman"/>
        </w:rPr>
        <w:t>h) Ilość zebranych odpadów komunalnych wszystkich grup na osobę w roku 201</w:t>
      </w:r>
      <w:r w:rsidR="00AA51D5" w:rsidRPr="00C3778D">
        <w:rPr>
          <w:rFonts w:cs="Times New Roman"/>
        </w:rPr>
        <w:t>6</w:t>
      </w:r>
      <w:r w:rsidRPr="00C3778D">
        <w:rPr>
          <w:rFonts w:cs="Times New Roman"/>
        </w:rPr>
        <w:t xml:space="preserve"> wyniosła</w:t>
      </w:r>
      <w:r w:rsidR="007C4385" w:rsidRPr="00C3778D">
        <w:rPr>
          <w:rFonts w:cs="Times New Roman"/>
        </w:rPr>
        <w:t xml:space="preserve"> 114</w:t>
      </w:r>
      <w:r w:rsidRPr="00C3778D">
        <w:rPr>
          <w:rFonts w:cs="Times New Roman"/>
        </w:rPr>
        <w:t xml:space="preserve"> kg i jest niższa od średniej ilości wytworzonych odpadów w województwie małopolskim podawanej corocznie przez Główny Urząd Statystyczny która dla wyliczeń w 2015 roku wynosi 227 kg. </w:t>
      </w:r>
    </w:p>
    <w:p w:rsidR="00C87B88" w:rsidRPr="00C3778D" w:rsidRDefault="00C87B88" w:rsidP="00C87B88">
      <w:pPr>
        <w:autoSpaceDE w:val="0"/>
        <w:autoSpaceDN w:val="0"/>
        <w:adjustRightInd w:val="0"/>
        <w:spacing w:after="0" w:line="240" w:lineRule="auto"/>
        <w:rPr>
          <w:rFonts w:cs="Times New Roman"/>
        </w:rPr>
      </w:pPr>
      <w:r w:rsidRPr="00C3778D">
        <w:rPr>
          <w:rFonts w:cs="Times New Roman"/>
        </w:rPr>
        <w:t>i) Zaległości z tytułu opłaty za gospodarowanie odpadami na koniec 201</w:t>
      </w:r>
      <w:r w:rsidR="00301B53" w:rsidRPr="00C3778D">
        <w:rPr>
          <w:rFonts w:cs="Times New Roman"/>
        </w:rPr>
        <w:t>6</w:t>
      </w:r>
      <w:r w:rsidRPr="00C3778D">
        <w:rPr>
          <w:rFonts w:cs="Times New Roman"/>
        </w:rPr>
        <w:t xml:space="preserve"> roku wyniosły </w:t>
      </w:r>
      <w:r w:rsidR="00301B53" w:rsidRPr="00C3778D">
        <w:rPr>
          <w:rFonts w:cs="Times New Roman"/>
        </w:rPr>
        <w:t xml:space="preserve">51 371,89 </w:t>
      </w:r>
      <w:r w:rsidRPr="00C3778D">
        <w:rPr>
          <w:rFonts w:cs="Times New Roman"/>
        </w:rPr>
        <w:t xml:space="preserve"> zł. </w:t>
      </w:r>
    </w:p>
    <w:p w:rsidR="00C87B88" w:rsidRPr="00C3778D" w:rsidRDefault="00C87B88" w:rsidP="00C87B88">
      <w:pPr>
        <w:autoSpaceDE w:val="0"/>
        <w:autoSpaceDN w:val="0"/>
        <w:adjustRightInd w:val="0"/>
        <w:spacing w:after="0" w:line="240" w:lineRule="auto"/>
        <w:rPr>
          <w:rFonts w:cs="Times New Roman"/>
        </w:rPr>
      </w:pPr>
    </w:p>
    <w:p w:rsidR="007C4385" w:rsidRPr="00C3778D" w:rsidRDefault="00C87B88" w:rsidP="007C4385">
      <w:pPr>
        <w:autoSpaceDE w:val="0"/>
        <w:autoSpaceDN w:val="0"/>
        <w:adjustRightInd w:val="0"/>
        <w:spacing w:after="0" w:line="240" w:lineRule="auto"/>
        <w:rPr>
          <w:rFonts w:cs="Times New Roman"/>
        </w:rPr>
      </w:pPr>
      <w:r w:rsidRPr="00C3778D">
        <w:rPr>
          <w:rFonts w:cs="Times New Roman"/>
        </w:rPr>
        <w:t>W roku 201</w:t>
      </w:r>
      <w:r w:rsidR="00AA51D5" w:rsidRPr="00C3778D">
        <w:rPr>
          <w:rFonts w:cs="Times New Roman"/>
        </w:rPr>
        <w:t>6</w:t>
      </w:r>
      <w:r w:rsidRPr="00C3778D">
        <w:rPr>
          <w:rFonts w:cs="Times New Roman"/>
        </w:rPr>
        <w:t xml:space="preserve"> prowadzono postępowania windykacyjne. Było to </w:t>
      </w:r>
      <w:r w:rsidR="005F0956" w:rsidRPr="00C3778D">
        <w:rPr>
          <w:rFonts w:cs="Times New Roman"/>
        </w:rPr>
        <w:t>197</w:t>
      </w:r>
      <w:r w:rsidRPr="00C3778D">
        <w:rPr>
          <w:rFonts w:cs="Times New Roman"/>
        </w:rPr>
        <w:t xml:space="preserve"> u</w:t>
      </w:r>
      <w:r w:rsidR="005F0956" w:rsidRPr="00C3778D">
        <w:rPr>
          <w:rFonts w:cs="Times New Roman"/>
        </w:rPr>
        <w:t>pomnienia, tytuły wykonawcze – 19</w:t>
      </w:r>
      <w:r w:rsidRPr="00C3778D">
        <w:rPr>
          <w:rFonts w:cs="Times New Roman"/>
        </w:rPr>
        <w:t xml:space="preserve"> szt. </w:t>
      </w:r>
    </w:p>
    <w:p w:rsidR="00C87B88" w:rsidRPr="00C3778D" w:rsidRDefault="00C87B88" w:rsidP="0019748A">
      <w:pPr>
        <w:rPr>
          <w:rFonts w:eastAsia="Times New Roman" w:cs="Times New Roman"/>
          <w:color w:val="000000"/>
          <w:lang w:eastAsia="pl-PL"/>
        </w:rPr>
      </w:pPr>
      <w:r w:rsidRPr="00C3778D">
        <w:rPr>
          <w:rFonts w:cs="Times New Roman"/>
        </w:rPr>
        <w:t xml:space="preserve">j) Łączny koszt funkcjonowania systemu gospodarki odpadami komunalnymi jest wyższy niż należności z tytułu opłat za gospodarowanie odpadami komunalnymi o </w:t>
      </w:r>
      <w:r w:rsidR="0019748A" w:rsidRPr="00C3778D">
        <w:rPr>
          <w:rFonts w:eastAsia="Times New Roman" w:cs="Times New Roman"/>
          <w:color w:val="000000"/>
          <w:lang w:eastAsia="pl-PL"/>
        </w:rPr>
        <w:t xml:space="preserve">57716,61 </w:t>
      </w:r>
      <w:r w:rsidRPr="00C3778D">
        <w:rPr>
          <w:rFonts w:cs="Times New Roman"/>
        </w:rPr>
        <w:t xml:space="preserve">zł. Obecne stawki nie pozwalają na bilansowanie się systemu gospodarki odpadami. Należy rozważyć działania w zakresie: </w:t>
      </w:r>
    </w:p>
    <w:p w:rsidR="00494ED9" w:rsidRPr="00C3778D" w:rsidRDefault="00C87B88" w:rsidP="00DC0B26">
      <w:pPr>
        <w:pStyle w:val="Akapitzlist"/>
        <w:numPr>
          <w:ilvl w:val="0"/>
          <w:numId w:val="12"/>
        </w:numPr>
        <w:autoSpaceDE w:val="0"/>
        <w:autoSpaceDN w:val="0"/>
        <w:adjustRightInd w:val="0"/>
        <w:spacing w:after="0" w:line="240" w:lineRule="auto"/>
        <w:rPr>
          <w:rFonts w:cs="Times New Roman"/>
        </w:rPr>
      </w:pPr>
      <w:r w:rsidRPr="00C3778D">
        <w:rPr>
          <w:rFonts w:cs="Times New Roman"/>
        </w:rPr>
        <w:t xml:space="preserve">kontroli w zakresie rzetelności składanych deklaracji </w:t>
      </w:r>
    </w:p>
    <w:p w:rsidR="00C87B88" w:rsidRPr="00C3778D" w:rsidRDefault="00C87B88" w:rsidP="00DC0B26">
      <w:pPr>
        <w:pStyle w:val="Akapitzlist"/>
        <w:numPr>
          <w:ilvl w:val="0"/>
          <w:numId w:val="12"/>
        </w:numPr>
        <w:autoSpaceDE w:val="0"/>
        <w:autoSpaceDN w:val="0"/>
        <w:adjustRightInd w:val="0"/>
        <w:spacing w:after="0" w:line="240" w:lineRule="auto"/>
        <w:rPr>
          <w:rFonts w:cs="Times New Roman"/>
        </w:rPr>
      </w:pPr>
      <w:r w:rsidRPr="00C3778D">
        <w:rPr>
          <w:rFonts w:cs="Times New Roman"/>
        </w:rPr>
        <w:t xml:space="preserve">podniesienia stawki za gospodarowanie odpadami komunalnymi. </w:t>
      </w:r>
    </w:p>
    <w:p w:rsidR="00494ED9" w:rsidRPr="00C3778D" w:rsidRDefault="00494ED9" w:rsidP="00DC0B26">
      <w:pPr>
        <w:pStyle w:val="Akapitzlist"/>
        <w:numPr>
          <w:ilvl w:val="0"/>
          <w:numId w:val="12"/>
        </w:numPr>
        <w:autoSpaceDE w:val="0"/>
        <w:autoSpaceDN w:val="0"/>
        <w:adjustRightInd w:val="0"/>
        <w:spacing w:after="0" w:line="240" w:lineRule="auto"/>
        <w:rPr>
          <w:rFonts w:cs="Times New Roman"/>
        </w:rPr>
      </w:pPr>
      <w:r w:rsidRPr="00C3778D">
        <w:rPr>
          <w:rFonts w:cs="Times New Roman"/>
        </w:rPr>
        <w:t>Kontroli przedsiębiorców</w:t>
      </w:r>
    </w:p>
    <w:p w:rsidR="00494ED9" w:rsidRPr="00C3778D" w:rsidRDefault="00494ED9" w:rsidP="00494ED9">
      <w:pPr>
        <w:pStyle w:val="Akapitzlist"/>
        <w:autoSpaceDE w:val="0"/>
        <w:autoSpaceDN w:val="0"/>
        <w:adjustRightInd w:val="0"/>
        <w:spacing w:after="0" w:line="240" w:lineRule="auto"/>
        <w:rPr>
          <w:rFonts w:cs="Times New Roman"/>
        </w:rPr>
      </w:pPr>
    </w:p>
    <w:p w:rsidR="00C87B88" w:rsidRPr="00C3778D" w:rsidRDefault="00C87B88" w:rsidP="00C87B88">
      <w:pPr>
        <w:autoSpaceDE w:val="0"/>
        <w:autoSpaceDN w:val="0"/>
        <w:adjustRightInd w:val="0"/>
        <w:spacing w:after="0" w:line="240" w:lineRule="auto"/>
        <w:jc w:val="both"/>
        <w:rPr>
          <w:rFonts w:cs="Times New Roman"/>
          <w:color w:val="000000"/>
          <w:sz w:val="18"/>
          <w:szCs w:val="18"/>
        </w:rPr>
      </w:pPr>
    </w:p>
    <w:p w:rsidR="00FF3028" w:rsidRPr="00C3778D" w:rsidRDefault="00FF3028" w:rsidP="00FF3028">
      <w:pPr>
        <w:autoSpaceDE w:val="0"/>
        <w:autoSpaceDN w:val="0"/>
        <w:adjustRightInd w:val="0"/>
        <w:spacing w:after="0" w:line="240" w:lineRule="auto"/>
        <w:jc w:val="both"/>
        <w:rPr>
          <w:rFonts w:cs="Times New Roman"/>
          <w:color w:val="000000"/>
          <w:sz w:val="18"/>
          <w:szCs w:val="18"/>
        </w:rPr>
      </w:pPr>
    </w:p>
    <w:p w:rsidR="00FF3028" w:rsidRPr="00C3778D" w:rsidRDefault="00FF3028" w:rsidP="00FF3028">
      <w:pPr>
        <w:autoSpaceDE w:val="0"/>
        <w:autoSpaceDN w:val="0"/>
        <w:adjustRightInd w:val="0"/>
        <w:spacing w:after="0" w:line="240" w:lineRule="auto"/>
        <w:jc w:val="both"/>
        <w:rPr>
          <w:rFonts w:cs="Times New Roman"/>
        </w:rPr>
      </w:pPr>
    </w:p>
    <w:sectPr w:rsidR="00FF3028" w:rsidRPr="00C3778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82" w:rsidRDefault="00F67C82" w:rsidP="00AA310A">
      <w:pPr>
        <w:spacing w:after="0" w:line="240" w:lineRule="auto"/>
      </w:pPr>
      <w:r>
        <w:separator/>
      </w:r>
    </w:p>
  </w:endnote>
  <w:endnote w:type="continuationSeparator" w:id="0">
    <w:p w:rsidR="00F67C82" w:rsidRDefault="00F67C82" w:rsidP="00AA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373657"/>
      <w:docPartObj>
        <w:docPartGallery w:val="Page Numbers (Bottom of Page)"/>
        <w:docPartUnique/>
      </w:docPartObj>
    </w:sdtPr>
    <w:sdtEndPr/>
    <w:sdtContent>
      <w:p w:rsidR="00EA6149" w:rsidRDefault="00EA6149">
        <w:pPr>
          <w:pStyle w:val="Stopka"/>
          <w:jc w:val="right"/>
        </w:pPr>
        <w:r>
          <w:fldChar w:fldCharType="begin"/>
        </w:r>
        <w:r>
          <w:instrText>PAGE   \* MERGEFORMAT</w:instrText>
        </w:r>
        <w:r>
          <w:fldChar w:fldCharType="separate"/>
        </w:r>
        <w:r w:rsidR="00C3778D">
          <w:rPr>
            <w:noProof/>
          </w:rPr>
          <w:t>14</w:t>
        </w:r>
        <w:r>
          <w:fldChar w:fldCharType="end"/>
        </w:r>
      </w:p>
    </w:sdtContent>
  </w:sdt>
  <w:p w:rsidR="00EA6149" w:rsidRDefault="00EA61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82" w:rsidRDefault="00F67C82" w:rsidP="00AA310A">
      <w:pPr>
        <w:spacing w:after="0" w:line="240" w:lineRule="auto"/>
      </w:pPr>
      <w:r>
        <w:separator/>
      </w:r>
    </w:p>
  </w:footnote>
  <w:footnote w:type="continuationSeparator" w:id="0">
    <w:p w:rsidR="00F67C82" w:rsidRDefault="00F67C82" w:rsidP="00AA3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2CD9"/>
    <w:multiLevelType w:val="hybridMultilevel"/>
    <w:tmpl w:val="872E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B708B1"/>
    <w:multiLevelType w:val="multilevel"/>
    <w:tmpl w:val="0415001D"/>
    <w:numStyleLink w:val="Styl1"/>
  </w:abstractNum>
  <w:abstractNum w:abstractNumId="2" w15:restartNumberingAfterBreak="0">
    <w:nsid w:val="2EF17E59"/>
    <w:multiLevelType w:val="hybridMultilevel"/>
    <w:tmpl w:val="C19867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2E0E4E"/>
    <w:multiLevelType w:val="multilevel"/>
    <w:tmpl w:val="0415001D"/>
    <w:numStyleLink w:val="Styl1"/>
  </w:abstractNum>
  <w:abstractNum w:abstractNumId="4" w15:restartNumberingAfterBreak="0">
    <w:nsid w:val="44E07B88"/>
    <w:multiLevelType w:val="hybridMultilevel"/>
    <w:tmpl w:val="3DB00526"/>
    <w:lvl w:ilvl="0" w:tplc="18A275A2">
      <w:numFmt w:val="bullet"/>
      <w:lvlText w:val=""/>
      <w:lvlJc w:val="left"/>
      <w:pPr>
        <w:ind w:left="720" w:hanging="360"/>
      </w:pPr>
      <w:rPr>
        <w:rFonts w:ascii="Century" w:eastAsiaTheme="minorHAnsi" w:hAnsi="Century"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86375F"/>
    <w:multiLevelType w:val="hybridMultilevel"/>
    <w:tmpl w:val="DD2A4A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C554BF"/>
    <w:multiLevelType w:val="hybridMultilevel"/>
    <w:tmpl w:val="1D105C84"/>
    <w:lvl w:ilvl="0" w:tplc="612C36AE">
      <w:numFmt w:val="bullet"/>
      <w:lvlText w:val=""/>
      <w:lvlJc w:val="left"/>
      <w:pPr>
        <w:ind w:left="720" w:hanging="360"/>
      </w:pPr>
      <w:rPr>
        <w:rFonts w:ascii="Century" w:eastAsiaTheme="minorHAnsi" w:hAnsi="Century" w:cs="Centur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FE5CDC"/>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D90619"/>
    <w:multiLevelType w:val="hybridMultilevel"/>
    <w:tmpl w:val="5B069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446AF5"/>
    <w:multiLevelType w:val="hybridMultilevel"/>
    <w:tmpl w:val="6C14D66E"/>
    <w:lvl w:ilvl="0" w:tplc="65D40970">
      <w:numFmt w:val="bullet"/>
      <w:lvlText w:val=""/>
      <w:lvlJc w:val="left"/>
      <w:pPr>
        <w:ind w:left="720" w:hanging="360"/>
      </w:pPr>
      <w:rPr>
        <w:rFonts w:ascii="Century" w:eastAsiaTheme="minorHAnsi" w:hAnsi="Century"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6E49D8"/>
    <w:multiLevelType w:val="hybridMultilevel"/>
    <w:tmpl w:val="9412F342"/>
    <w:lvl w:ilvl="0" w:tplc="DAC8D114">
      <w:numFmt w:val="bullet"/>
      <w:lvlText w:val=""/>
      <w:lvlJc w:val="left"/>
      <w:pPr>
        <w:ind w:left="720" w:hanging="360"/>
      </w:pPr>
      <w:rPr>
        <w:rFonts w:ascii="Century" w:eastAsiaTheme="minorHAnsi" w:hAnsi="Century"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B17D20"/>
    <w:multiLevelType w:val="hybridMultilevel"/>
    <w:tmpl w:val="5F12A5A8"/>
    <w:lvl w:ilvl="0" w:tplc="38BCEF2E">
      <w:numFmt w:val="bullet"/>
      <w:lvlText w:val=""/>
      <w:lvlJc w:val="left"/>
      <w:pPr>
        <w:ind w:left="720" w:hanging="360"/>
      </w:pPr>
      <w:rPr>
        <w:rFonts w:ascii="Century" w:eastAsiaTheme="minorHAnsi" w:hAnsi="Century"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C2C23EF"/>
    <w:multiLevelType w:val="hybridMultilevel"/>
    <w:tmpl w:val="798684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C80444B"/>
    <w:multiLevelType w:val="hybridMultilevel"/>
    <w:tmpl w:val="4AA4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487E49"/>
    <w:multiLevelType w:val="multilevel"/>
    <w:tmpl w:val="562666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72DE7EDF"/>
    <w:multiLevelType w:val="hybridMultilevel"/>
    <w:tmpl w:val="56266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971B21"/>
    <w:multiLevelType w:val="hybridMultilevel"/>
    <w:tmpl w:val="F3582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F81EA3"/>
    <w:multiLevelType w:val="hybridMultilevel"/>
    <w:tmpl w:val="0D9213EC"/>
    <w:lvl w:ilvl="0" w:tplc="7D80F600">
      <w:numFmt w:val="bullet"/>
      <w:lvlText w:val=""/>
      <w:lvlJc w:val="left"/>
      <w:pPr>
        <w:ind w:left="720" w:hanging="360"/>
      </w:pPr>
      <w:rPr>
        <w:rFonts w:ascii="Century" w:eastAsiaTheme="minorHAnsi" w:hAnsi="Century"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14"/>
  </w:num>
  <w:num w:numId="5">
    <w:abstractNumId w:val="1"/>
  </w:num>
  <w:num w:numId="6">
    <w:abstractNumId w:val="8"/>
  </w:num>
  <w:num w:numId="7">
    <w:abstractNumId w:val="6"/>
  </w:num>
  <w:num w:numId="8">
    <w:abstractNumId w:val="16"/>
  </w:num>
  <w:num w:numId="9">
    <w:abstractNumId w:val="0"/>
  </w:num>
  <w:num w:numId="10">
    <w:abstractNumId w:val="5"/>
  </w:num>
  <w:num w:numId="11">
    <w:abstractNumId w:val="12"/>
  </w:num>
  <w:num w:numId="12">
    <w:abstractNumId w:val="2"/>
  </w:num>
  <w:num w:numId="13">
    <w:abstractNumId w:val="13"/>
  </w:num>
  <w:num w:numId="14">
    <w:abstractNumId w:val="4"/>
  </w:num>
  <w:num w:numId="15">
    <w:abstractNumId w:val="11"/>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1D"/>
    <w:rsid w:val="00033B5E"/>
    <w:rsid w:val="000349B0"/>
    <w:rsid w:val="00065ECC"/>
    <w:rsid w:val="000B21C0"/>
    <w:rsid w:val="000D05CC"/>
    <w:rsid w:val="00153A11"/>
    <w:rsid w:val="0019748A"/>
    <w:rsid w:val="001D3CFF"/>
    <w:rsid w:val="001E622D"/>
    <w:rsid w:val="00227F93"/>
    <w:rsid w:val="002C5AD1"/>
    <w:rsid w:val="002D6992"/>
    <w:rsid w:val="00301B53"/>
    <w:rsid w:val="00337C13"/>
    <w:rsid w:val="00353EB7"/>
    <w:rsid w:val="0039230C"/>
    <w:rsid w:val="003F7944"/>
    <w:rsid w:val="004065AD"/>
    <w:rsid w:val="004102DB"/>
    <w:rsid w:val="004356F3"/>
    <w:rsid w:val="0044331A"/>
    <w:rsid w:val="00443C3A"/>
    <w:rsid w:val="00443D5C"/>
    <w:rsid w:val="004469F2"/>
    <w:rsid w:val="00494ED9"/>
    <w:rsid w:val="004A50D0"/>
    <w:rsid w:val="004A572F"/>
    <w:rsid w:val="004E553C"/>
    <w:rsid w:val="004F2F32"/>
    <w:rsid w:val="005656E8"/>
    <w:rsid w:val="005F0956"/>
    <w:rsid w:val="006878E0"/>
    <w:rsid w:val="006D7D57"/>
    <w:rsid w:val="006E241D"/>
    <w:rsid w:val="00715CC0"/>
    <w:rsid w:val="00721829"/>
    <w:rsid w:val="007256F1"/>
    <w:rsid w:val="007C4385"/>
    <w:rsid w:val="007E2323"/>
    <w:rsid w:val="007F1B9D"/>
    <w:rsid w:val="00881578"/>
    <w:rsid w:val="008C2967"/>
    <w:rsid w:val="008E6BB0"/>
    <w:rsid w:val="00922B22"/>
    <w:rsid w:val="0099133A"/>
    <w:rsid w:val="00A04FF0"/>
    <w:rsid w:val="00A35362"/>
    <w:rsid w:val="00A433CA"/>
    <w:rsid w:val="00A93B85"/>
    <w:rsid w:val="00AA310A"/>
    <w:rsid w:val="00AA51D5"/>
    <w:rsid w:val="00B84829"/>
    <w:rsid w:val="00C249A9"/>
    <w:rsid w:val="00C25BC1"/>
    <w:rsid w:val="00C3778D"/>
    <w:rsid w:val="00C87B88"/>
    <w:rsid w:val="00CA3319"/>
    <w:rsid w:val="00D00C40"/>
    <w:rsid w:val="00D3153F"/>
    <w:rsid w:val="00D31B1F"/>
    <w:rsid w:val="00D60966"/>
    <w:rsid w:val="00D77D9F"/>
    <w:rsid w:val="00DA676D"/>
    <w:rsid w:val="00DA77E6"/>
    <w:rsid w:val="00E0382B"/>
    <w:rsid w:val="00E3365F"/>
    <w:rsid w:val="00E40FEC"/>
    <w:rsid w:val="00E73EAA"/>
    <w:rsid w:val="00EA6149"/>
    <w:rsid w:val="00F31DF9"/>
    <w:rsid w:val="00F62B61"/>
    <w:rsid w:val="00F67C82"/>
    <w:rsid w:val="00F700BD"/>
    <w:rsid w:val="00F71AB3"/>
    <w:rsid w:val="00FA59EC"/>
    <w:rsid w:val="00FC713D"/>
    <w:rsid w:val="00FF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11379-CB43-42CB-819C-66692E96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E241D"/>
    <w:pPr>
      <w:autoSpaceDE w:val="0"/>
      <w:autoSpaceDN w:val="0"/>
      <w:adjustRightInd w:val="0"/>
      <w:spacing w:after="0" w:line="240" w:lineRule="auto"/>
    </w:pPr>
    <w:rPr>
      <w:rFonts w:ascii="Century" w:hAnsi="Century" w:cs="Century"/>
      <w:color w:val="000000"/>
      <w:sz w:val="24"/>
      <w:szCs w:val="24"/>
    </w:rPr>
  </w:style>
  <w:style w:type="paragraph" w:styleId="Tekstdymka">
    <w:name w:val="Balloon Text"/>
    <w:basedOn w:val="Normalny"/>
    <w:link w:val="TekstdymkaZnak"/>
    <w:uiPriority w:val="99"/>
    <w:semiHidden/>
    <w:unhideWhenUsed/>
    <w:rsid w:val="007E23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323"/>
    <w:rPr>
      <w:rFonts w:ascii="Segoe UI" w:hAnsi="Segoe UI" w:cs="Segoe UI"/>
      <w:sz w:val="18"/>
      <w:szCs w:val="18"/>
    </w:rPr>
  </w:style>
  <w:style w:type="table" w:styleId="Tabela-Siatka">
    <w:name w:val="Table Grid"/>
    <w:basedOn w:val="Standardowy"/>
    <w:uiPriority w:val="39"/>
    <w:rsid w:val="00CA3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44331A"/>
    <w:pPr>
      <w:numPr>
        <w:numId w:val="1"/>
      </w:numPr>
    </w:pPr>
  </w:style>
  <w:style w:type="paragraph" w:styleId="Nagwek">
    <w:name w:val="header"/>
    <w:basedOn w:val="Normalny"/>
    <w:link w:val="NagwekZnak"/>
    <w:uiPriority w:val="99"/>
    <w:unhideWhenUsed/>
    <w:rsid w:val="00AA31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10A"/>
  </w:style>
  <w:style w:type="paragraph" w:styleId="Stopka">
    <w:name w:val="footer"/>
    <w:basedOn w:val="Normalny"/>
    <w:link w:val="StopkaZnak"/>
    <w:uiPriority w:val="99"/>
    <w:unhideWhenUsed/>
    <w:rsid w:val="00AA31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10A"/>
  </w:style>
  <w:style w:type="paragraph" w:styleId="Akapitzlist">
    <w:name w:val="List Paragraph"/>
    <w:basedOn w:val="Normalny"/>
    <w:uiPriority w:val="34"/>
    <w:qFormat/>
    <w:rsid w:val="00AA3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772917">
      <w:bodyDiv w:val="1"/>
      <w:marLeft w:val="0"/>
      <w:marRight w:val="0"/>
      <w:marTop w:val="0"/>
      <w:marBottom w:val="0"/>
      <w:divBdr>
        <w:top w:val="none" w:sz="0" w:space="0" w:color="auto"/>
        <w:left w:val="none" w:sz="0" w:space="0" w:color="auto"/>
        <w:bottom w:val="none" w:sz="0" w:space="0" w:color="auto"/>
        <w:right w:val="none" w:sz="0" w:space="0" w:color="auto"/>
      </w:divBdr>
    </w:div>
    <w:div w:id="1761565186">
      <w:bodyDiv w:val="1"/>
      <w:marLeft w:val="0"/>
      <w:marRight w:val="0"/>
      <w:marTop w:val="0"/>
      <w:marBottom w:val="0"/>
      <w:divBdr>
        <w:top w:val="none" w:sz="0" w:space="0" w:color="auto"/>
        <w:left w:val="none" w:sz="0" w:space="0" w:color="auto"/>
        <w:bottom w:val="none" w:sz="0" w:space="0" w:color="auto"/>
        <w:right w:val="none" w:sz="0" w:space="0" w:color="auto"/>
      </w:divBdr>
    </w:div>
    <w:div w:id="1910074027">
      <w:bodyDiv w:val="1"/>
      <w:marLeft w:val="0"/>
      <w:marRight w:val="0"/>
      <w:marTop w:val="0"/>
      <w:marBottom w:val="0"/>
      <w:divBdr>
        <w:top w:val="none" w:sz="0" w:space="0" w:color="auto"/>
        <w:left w:val="none" w:sz="0" w:space="0" w:color="auto"/>
        <w:bottom w:val="none" w:sz="0" w:space="0" w:color="auto"/>
        <w:right w:val="none" w:sz="0" w:space="0" w:color="auto"/>
      </w:divBdr>
    </w:div>
    <w:div w:id="19985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Arkusz1!$C$32:$C$42</c:f>
              <c:strCache>
                <c:ptCount val="11"/>
                <c:pt idx="0">
                  <c:v>15 01 01</c:v>
                </c:pt>
                <c:pt idx="1">
                  <c:v>15 01 02</c:v>
                </c:pt>
                <c:pt idx="2">
                  <c:v>15 01 07</c:v>
                </c:pt>
                <c:pt idx="3">
                  <c:v>20 01 02</c:v>
                </c:pt>
                <c:pt idx="4">
                  <c:v>20 01 39</c:v>
                </c:pt>
                <c:pt idx="5">
                  <c:v>20 02 03</c:v>
                </c:pt>
                <c:pt idx="6">
                  <c:v>15 01 04 </c:v>
                </c:pt>
                <c:pt idx="7">
                  <c:v>20 01 01</c:v>
                </c:pt>
                <c:pt idx="8">
                  <c:v>17 01 07</c:v>
                </c:pt>
                <c:pt idx="9">
                  <c:v>20 03 07</c:v>
                </c:pt>
                <c:pt idx="10">
                  <c:v>20 03 01</c:v>
                </c:pt>
              </c:strCache>
            </c:strRef>
          </c:cat>
          <c:val>
            <c:numRef>
              <c:f>Arkusz1!$E$32:$E$42</c:f>
              <c:numCache>
                <c:formatCode>General</c:formatCode>
                <c:ptCount val="11"/>
                <c:pt idx="0">
                  <c:v>1.3</c:v>
                </c:pt>
                <c:pt idx="1">
                  <c:v>182.50200000000001</c:v>
                </c:pt>
                <c:pt idx="2">
                  <c:v>131.197</c:v>
                </c:pt>
                <c:pt idx="3">
                  <c:v>0.4</c:v>
                </c:pt>
                <c:pt idx="4">
                  <c:v>0.15</c:v>
                </c:pt>
                <c:pt idx="5">
                  <c:v>6.18</c:v>
                </c:pt>
                <c:pt idx="6">
                  <c:v>1.23</c:v>
                </c:pt>
                <c:pt idx="7">
                  <c:v>1.3</c:v>
                </c:pt>
                <c:pt idx="8">
                  <c:v>6.1</c:v>
                </c:pt>
                <c:pt idx="9">
                  <c:v>12.58</c:v>
                </c:pt>
                <c:pt idx="10">
                  <c:v>206.85</c:v>
                </c:pt>
              </c:numCache>
            </c:numRef>
          </c:val>
        </c:ser>
        <c:dLbls>
          <c:dLblPos val="outEnd"/>
          <c:showLegendKey val="0"/>
          <c:showVal val="1"/>
          <c:showCatName val="0"/>
          <c:showSerName val="0"/>
          <c:showPercent val="0"/>
          <c:showBubbleSize val="0"/>
        </c:dLbls>
        <c:gapWidth val="219"/>
        <c:overlap val="-27"/>
        <c:axId val="389739104"/>
        <c:axId val="389743024"/>
      </c:barChart>
      <c:catAx>
        <c:axId val="38973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9743024"/>
        <c:crosses val="autoZero"/>
        <c:auto val="1"/>
        <c:lblAlgn val="ctr"/>
        <c:lblOffset val="100"/>
        <c:noMultiLvlLbl val="0"/>
      </c:catAx>
      <c:valAx>
        <c:axId val="38974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973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Arkusz1!$C$32:$C$42</c:f>
              <c:strCache>
                <c:ptCount val="11"/>
                <c:pt idx="0">
                  <c:v>15 01 01</c:v>
                </c:pt>
                <c:pt idx="1">
                  <c:v>15 01 02</c:v>
                </c:pt>
                <c:pt idx="2">
                  <c:v>15 01 07</c:v>
                </c:pt>
                <c:pt idx="3">
                  <c:v>20 01 02</c:v>
                </c:pt>
                <c:pt idx="4">
                  <c:v>20 01 39</c:v>
                </c:pt>
                <c:pt idx="5">
                  <c:v>20 02 03</c:v>
                </c:pt>
                <c:pt idx="6">
                  <c:v>15 01 04 </c:v>
                </c:pt>
                <c:pt idx="7">
                  <c:v>20 01 01</c:v>
                </c:pt>
                <c:pt idx="8">
                  <c:v>17 01 07</c:v>
                </c:pt>
                <c:pt idx="9">
                  <c:v>20 03 07</c:v>
                </c:pt>
                <c:pt idx="10">
                  <c:v>20 03 01</c:v>
                </c:pt>
              </c:strCache>
            </c:strRef>
          </c:cat>
          <c:val>
            <c:numRef>
              <c:f>Arkusz1!$F$32:$F$39</c:f>
              <c:numCache>
                <c:formatCode>0.00</c:formatCode>
                <c:ptCount val="8"/>
                <c:pt idx="0">
                  <c:v>0.25994801039792037</c:v>
                </c:pt>
                <c:pt idx="1">
                  <c:v>36.49310137972406</c:v>
                </c:pt>
                <c:pt idx="2">
                  <c:v>26.234153169366127</c:v>
                </c:pt>
                <c:pt idx="3">
                  <c:v>7.9984003199360124E-2</c:v>
                </c:pt>
                <c:pt idx="4">
                  <c:v>2.9994001199760045E-2</c:v>
                </c:pt>
                <c:pt idx="5">
                  <c:v>1.2357528494301138</c:v>
                </c:pt>
                <c:pt idx="6">
                  <c:v>0.24595080983803239</c:v>
                </c:pt>
                <c:pt idx="7">
                  <c:v>0.25994801039792037</c:v>
                </c:pt>
              </c:numCache>
            </c:numRef>
          </c:val>
        </c:ser>
        <c:dLbls>
          <c:showLegendKey val="0"/>
          <c:showVal val="0"/>
          <c:showCatName val="0"/>
          <c:showSerName val="0"/>
          <c:showPercent val="0"/>
          <c:showBubbleSize val="0"/>
        </c:dLbls>
        <c:gapWidth val="219"/>
        <c:overlap val="-27"/>
        <c:axId val="389742240"/>
        <c:axId val="389742632"/>
      </c:barChart>
      <c:catAx>
        <c:axId val="38974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9742632"/>
        <c:crosses val="autoZero"/>
        <c:auto val="1"/>
        <c:lblAlgn val="ctr"/>
        <c:lblOffset val="100"/>
        <c:noMultiLvlLbl val="0"/>
      </c:catAx>
      <c:valAx>
        <c:axId val="389742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974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58705161854769E-2"/>
          <c:y val="2.5428331875182269E-2"/>
          <c:w val="0.76590069991251097"/>
          <c:h val="0.8416746864975212"/>
        </c:manualLayout>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Arkusz1!$C$32:$C$39</c:f>
              <c:strCache>
                <c:ptCount val="8"/>
                <c:pt idx="0">
                  <c:v>15 01 01</c:v>
                </c:pt>
                <c:pt idx="1">
                  <c:v>15 01 02</c:v>
                </c:pt>
                <c:pt idx="2">
                  <c:v>15 01 07</c:v>
                </c:pt>
                <c:pt idx="3">
                  <c:v>20 01 02</c:v>
                </c:pt>
                <c:pt idx="4">
                  <c:v>20 01 39</c:v>
                </c:pt>
                <c:pt idx="5">
                  <c:v>20 02 03</c:v>
                </c:pt>
                <c:pt idx="6">
                  <c:v>15 01 04 </c:v>
                </c:pt>
                <c:pt idx="7">
                  <c:v>20 01 01</c:v>
                </c:pt>
              </c:strCache>
            </c:strRef>
          </c:cat>
          <c:val>
            <c:numRef>
              <c:f>Arkusz1!$E$32:$E$39</c:f>
              <c:numCache>
                <c:formatCode>General</c:formatCode>
                <c:ptCount val="8"/>
                <c:pt idx="0">
                  <c:v>1.3</c:v>
                </c:pt>
                <c:pt idx="1">
                  <c:v>182.50200000000001</c:v>
                </c:pt>
                <c:pt idx="2">
                  <c:v>131.197</c:v>
                </c:pt>
                <c:pt idx="3">
                  <c:v>0.4</c:v>
                </c:pt>
                <c:pt idx="4">
                  <c:v>0.15</c:v>
                </c:pt>
                <c:pt idx="5">
                  <c:v>6.18</c:v>
                </c:pt>
                <c:pt idx="6">
                  <c:v>1.23</c:v>
                </c:pt>
                <c:pt idx="7">
                  <c:v>1.3</c:v>
                </c:pt>
              </c:numCache>
            </c:numRef>
          </c:val>
        </c:ser>
        <c:dLbls>
          <c:showLegendKey val="0"/>
          <c:showVal val="0"/>
          <c:showCatName val="0"/>
          <c:showSerName val="0"/>
          <c:showPercent val="0"/>
          <c:showBubbleSize val="0"/>
        </c:dLbls>
        <c:gapWidth val="150"/>
        <c:axId val="389741064"/>
        <c:axId val="425592496"/>
      </c:barChart>
      <c:catAx>
        <c:axId val="38974106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25592496"/>
        <c:crosses val="autoZero"/>
        <c:auto val="1"/>
        <c:lblAlgn val="ctr"/>
        <c:lblOffset val="100"/>
        <c:noMultiLvlLbl val="0"/>
      </c:catAx>
      <c:valAx>
        <c:axId val="4255924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389741064"/>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8D2E-6F08-4311-8116-4CD27960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74161</TotalTime>
  <Pages>1</Pages>
  <Words>5586</Words>
  <Characters>33518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2017-04-28T10:35:00Z</cp:lastPrinted>
  <dcterms:created xsi:type="dcterms:W3CDTF">2017-04-05T06:47:00Z</dcterms:created>
  <dcterms:modified xsi:type="dcterms:W3CDTF">2017-04-28T11:35:00Z</dcterms:modified>
</cp:coreProperties>
</file>